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0D48B" w14:textId="23856293" w:rsidR="00CD3BA3" w:rsidRPr="008F7D89" w:rsidRDefault="00CD3BA3" w:rsidP="007544D1">
      <w:pPr>
        <w:autoSpaceDE w:val="0"/>
        <w:autoSpaceDN w:val="0"/>
        <w:adjustRightInd w:val="0"/>
        <w:spacing w:after="0" w:line="240" w:lineRule="auto"/>
        <w:jc w:val="center"/>
        <w:rPr>
          <w:rFonts w:ascii="Times New Roman" w:hAnsi="Times New Roman" w:cs="Times New Roman"/>
          <w:b/>
          <w:bCs/>
          <w:sz w:val="24"/>
          <w:szCs w:val="24"/>
        </w:rPr>
      </w:pPr>
      <w:bookmarkStart w:id="0" w:name="_Hlk35012670"/>
      <w:r w:rsidRPr="008F7D89">
        <w:rPr>
          <w:rFonts w:ascii="Times New Roman" w:hAnsi="Times New Roman" w:cs="Times New Roman"/>
          <w:b/>
          <w:bCs/>
          <w:sz w:val="24"/>
          <w:szCs w:val="24"/>
        </w:rPr>
        <w:t xml:space="preserve">Основные положения </w:t>
      </w:r>
      <w:r w:rsidRPr="008F7D89">
        <w:rPr>
          <w:rFonts w:ascii="Times New Roman" w:hAnsi="Times New Roman" w:cs="Times New Roman"/>
          <w:b/>
          <w:sz w:val="24"/>
          <w:szCs w:val="24"/>
        </w:rPr>
        <w:t xml:space="preserve">учетной политики </w:t>
      </w:r>
      <w:r w:rsidRPr="008F7D89">
        <w:rPr>
          <w:rFonts w:ascii="Times New Roman" w:hAnsi="Times New Roman" w:cs="Times New Roman"/>
          <w:b/>
          <w:bCs/>
          <w:sz w:val="24"/>
          <w:szCs w:val="24"/>
        </w:rPr>
        <w:t>исполнительных органов государственной власти Ямало-Ненецкого автономного округа, в отношении которых государственное казенное учреждение Ямало-Ненецкого автономного округа «Централизованная бухгалтерия органов государственной власти Ямало-Ненецкого автономного округа» осуществляет ведение бухгалтерского (бюджетного) учета и составление бухгалтерской (бюджетной) отчетности для публичного раскрытия на официальном сайте в информационно-телекоммуникационной сети «Интернет» в соответствии с приказом Министерства финансов Российской Федерации от 31 декабря 2016 года № 256н «Об утверждении федерального стандарта бухгалтерского учета для организаций государственного сектора «</w:t>
      </w:r>
      <w:r w:rsidR="007544D1" w:rsidRPr="008F7D89">
        <w:rPr>
          <w:rFonts w:ascii="Times New Roman" w:hAnsi="Times New Roman" w:cs="Times New Roman"/>
          <w:b/>
          <w:bCs/>
          <w:sz w:val="24"/>
          <w:szCs w:val="24"/>
        </w:rPr>
        <w:t>Концептуальные основы бухгалтерского учета и отчетности организаций государственного сектора</w:t>
      </w:r>
      <w:r w:rsidRPr="008F7D89">
        <w:rPr>
          <w:rFonts w:ascii="Times New Roman" w:hAnsi="Times New Roman" w:cs="Times New Roman"/>
          <w:b/>
          <w:bCs/>
          <w:sz w:val="24"/>
          <w:szCs w:val="24"/>
        </w:rPr>
        <w:t>».</w:t>
      </w:r>
    </w:p>
    <w:p w14:paraId="6D812C90" w14:textId="0294A7F4" w:rsidR="007544D1" w:rsidRPr="008F7D89" w:rsidRDefault="007544D1" w:rsidP="007544D1">
      <w:pPr>
        <w:autoSpaceDE w:val="0"/>
        <w:autoSpaceDN w:val="0"/>
        <w:adjustRightInd w:val="0"/>
        <w:spacing w:after="0" w:line="240" w:lineRule="auto"/>
        <w:jc w:val="both"/>
        <w:rPr>
          <w:rFonts w:ascii="Times New Roman" w:hAnsi="Times New Roman" w:cs="Times New Roman"/>
          <w:b/>
          <w:bCs/>
          <w:sz w:val="24"/>
          <w:szCs w:val="24"/>
        </w:rPr>
      </w:pPr>
    </w:p>
    <w:p w14:paraId="1BFBF530" w14:textId="77777777" w:rsidR="007544D1" w:rsidRPr="008F7D89" w:rsidRDefault="007544D1" w:rsidP="007544D1">
      <w:pPr>
        <w:autoSpaceDE w:val="0"/>
        <w:autoSpaceDN w:val="0"/>
        <w:adjustRightInd w:val="0"/>
        <w:spacing w:after="0" w:line="240" w:lineRule="auto"/>
        <w:jc w:val="both"/>
        <w:rPr>
          <w:rFonts w:ascii="Times New Roman" w:hAnsi="Times New Roman" w:cs="Times New Roman"/>
          <w:b/>
          <w:bCs/>
          <w:sz w:val="24"/>
          <w:szCs w:val="24"/>
        </w:rPr>
      </w:pPr>
    </w:p>
    <w:p w14:paraId="362B57BB" w14:textId="1C47CD36" w:rsidR="00CD3BA3" w:rsidRPr="008F7D89" w:rsidRDefault="007520BE" w:rsidP="007520BE">
      <w:pPr>
        <w:pStyle w:val="2"/>
        <w:numPr>
          <w:ilvl w:val="0"/>
          <w:numId w:val="0"/>
        </w:numPr>
        <w:ind w:firstLine="708"/>
        <w:rPr>
          <w:sz w:val="24"/>
          <w:szCs w:val="24"/>
        </w:rPr>
      </w:pPr>
      <w:bookmarkStart w:id="1" w:name="_ref_1-c8082797e1ee4d"/>
      <w:bookmarkEnd w:id="0"/>
      <w:r w:rsidRPr="008F7D89">
        <w:rPr>
          <w:sz w:val="24"/>
          <w:szCs w:val="24"/>
        </w:rPr>
        <w:t>У</w:t>
      </w:r>
      <w:r w:rsidR="00CD3BA3" w:rsidRPr="008F7D89">
        <w:rPr>
          <w:sz w:val="24"/>
          <w:szCs w:val="24"/>
        </w:rPr>
        <w:t>четн</w:t>
      </w:r>
      <w:r w:rsidRPr="008F7D89">
        <w:rPr>
          <w:sz w:val="24"/>
          <w:szCs w:val="24"/>
        </w:rPr>
        <w:t>ая</w:t>
      </w:r>
      <w:r w:rsidR="00CD3BA3" w:rsidRPr="008F7D89">
        <w:rPr>
          <w:sz w:val="24"/>
          <w:szCs w:val="24"/>
        </w:rPr>
        <w:t xml:space="preserve"> политик</w:t>
      </w:r>
      <w:r w:rsidRPr="008F7D89">
        <w:rPr>
          <w:sz w:val="24"/>
          <w:szCs w:val="24"/>
        </w:rPr>
        <w:t>а</w:t>
      </w:r>
      <w:r w:rsidR="00CD3BA3" w:rsidRPr="008F7D89">
        <w:rPr>
          <w:sz w:val="24"/>
          <w:szCs w:val="24"/>
        </w:rPr>
        <w:t xml:space="preserve"> </w:t>
      </w:r>
      <w:r w:rsidRPr="008F7D89">
        <w:rPr>
          <w:sz w:val="24"/>
          <w:szCs w:val="24"/>
        </w:rPr>
        <w:t xml:space="preserve">исполнительных органов государственной власти Ямало-Ненецкого автономного округа, в отношении которых государственное казенное учреждение Ямало-Ненецкого автономного округа «Централизованная бухгалтерия органов государственной власти Ямало-Ненецкого автономного округа» осуществляет ведение бухгалтерского (бюджетного) учета и составление бухгалтерской (бюджетной) отчетности </w:t>
      </w:r>
      <w:r w:rsidR="00CD3BA3" w:rsidRPr="008F7D89">
        <w:rPr>
          <w:sz w:val="24"/>
          <w:szCs w:val="24"/>
        </w:rPr>
        <w:t>разработан</w:t>
      </w:r>
      <w:r w:rsidRPr="008F7D89">
        <w:rPr>
          <w:sz w:val="24"/>
          <w:szCs w:val="24"/>
        </w:rPr>
        <w:t>а</w:t>
      </w:r>
      <w:r w:rsidR="00CD3BA3" w:rsidRPr="008F7D89">
        <w:rPr>
          <w:sz w:val="24"/>
          <w:szCs w:val="24"/>
        </w:rPr>
        <w:t xml:space="preserve"> государственным казенным учреждением Ямало-Ненецкого автономного округа «Централизованная бухгалтерия органов </w:t>
      </w:r>
      <w:r w:rsidR="002669E2">
        <w:rPr>
          <w:sz w:val="24"/>
          <w:szCs w:val="24"/>
        </w:rPr>
        <w:t xml:space="preserve">государственной </w:t>
      </w:r>
      <w:r w:rsidR="00CD3BA3" w:rsidRPr="008F7D89">
        <w:rPr>
          <w:sz w:val="24"/>
          <w:szCs w:val="24"/>
        </w:rPr>
        <w:t xml:space="preserve">власти Ямало-Ненецкого автономного округа» (далее – ГКУ ЯНАО «ЦБ ОГВ ЯНАО») в соответствии с требованиями </w:t>
      </w:r>
      <w:bookmarkEnd w:id="1"/>
      <w:r w:rsidR="00CD3BA3" w:rsidRPr="008F7D89">
        <w:rPr>
          <w:sz w:val="24"/>
          <w:szCs w:val="24"/>
        </w:rPr>
        <w:t xml:space="preserve">Бюджетного кодекса Российской Федерации (далее - БК РФ), Налогового кодекса Российской Федерации (далее – НК РФ) Федерального </w:t>
      </w:r>
      <w:hyperlink r:id="rId6" w:history="1">
        <w:r w:rsidR="00CD3BA3" w:rsidRPr="008F7D89">
          <w:rPr>
            <w:rStyle w:val="a4"/>
            <w:color w:val="auto"/>
            <w:sz w:val="24"/>
            <w:szCs w:val="24"/>
            <w:u w:val="none"/>
          </w:rPr>
          <w:t>закон</w:t>
        </w:r>
      </w:hyperlink>
      <w:r w:rsidR="00CD3BA3" w:rsidRPr="008F7D89">
        <w:rPr>
          <w:rStyle w:val="a4"/>
          <w:color w:val="auto"/>
          <w:sz w:val="24"/>
          <w:szCs w:val="24"/>
          <w:u w:val="none"/>
        </w:rPr>
        <w:t>а</w:t>
      </w:r>
      <w:r w:rsidR="00CD3BA3" w:rsidRPr="008F7D89">
        <w:rPr>
          <w:sz w:val="24"/>
          <w:szCs w:val="24"/>
        </w:rPr>
        <w:t xml:space="preserve"> от 06.12.2011 № 402-ФЗ "О бухгалтерском учете" (далее - Закон № 402-ФЗ), Федеральными </w:t>
      </w:r>
      <w:hyperlink r:id="rId7" w:history="1">
        <w:r w:rsidR="00CD3BA3" w:rsidRPr="008F7D89">
          <w:rPr>
            <w:rStyle w:val="a4"/>
            <w:color w:val="auto"/>
            <w:sz w:val="24"/>
            <w:szCs w:val="24"/>
            <w:u w:val="none"/>
          </w:rPr>
          <w:t>стандарт</w:t>
        </w:r>
      </w:hyperlink>
      <w:r w:rsidR="00CD3BA3" w:rsidRPr="008F7D89">
        <w:rPr>
          <w:rStyle w:val="a4"/>
          <w:color w:val="auto"/>
          <w:sz w:val="24"/>
          <w:szCs w:val="24"/>
          <w:u w:val="none"/>
        </w:rPr>
        <w:t>ами</w:t>
      </w:r>
      <w:r w:rsidR="00CD3BA3" w:rsidRPr="008F7D89">
        <w:rPr>
          <w:sz w:val="24"/>
          <w:szCs w:val="24"/>
        </w:rPr>
        <w:t xml:space="preserve"> бухгалтерского учета для организаций государственного сектора, приказами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Единый </w:t>
      </w:r>
      <w:hyperlink r:id="rId8" w:history="1">
        <w:r w:rsidR="00CD3BA3" w:rsidRPr="008F7D89">
          <w:rPr>
            <w:rStyle w:val="a4"/>
            <w:color w:val="auto"/>
            <w:sz w:val="24"/>
            <w:szCs w:val="24"/>
            <w:u w:val="none"/>
          </w:rPr>
          <w:t>план</w:t>
        </w:r>
      </w:hyperlink>
      <w:r w:rsidR="00CD3BA3" w:rsidRPr="008F7D89">
        <w:rPr>
          <w:sz w:val="24"/>
          <w:szCs w:val="24"/>
        </w:rPr>
        <w:t xml:space="preserve"> счетов, </w:t>
      </w:r>
      <w:hyperlink r:id="rId9" w:history="1">
        <w:r w:rsidR="00CD3BA3" w:rsidRPr="008F7D89">
          <w:rPr>
            <w:rStyle w:val="a4"/>
            <w:color w:val="auto"/>
            <w:sz w:val="24"/>
            <w:szCs w:val="24"/>
            <w:u w:val="none"/>
          </w:rPr>
          <w:t>Инструкция</w:t>
        </w:r>
      </w:hyperlink>
      <w:r w:rsidR="00CD3BA3" w:rsidRPr="008F7D89">
        <w:rPr>
          <w:sz w:val="24"/>
          <w:szCs w:val="24"/>
        </w:rPr>
        <w:t xml:space="preserve"> № 157н), от 06.12.2010 № 162н «Об утверждении плана счетов бюджетного учета и инструкции по его применению» (далее - </w:t>
      </w:r>
      <w:hyperlink r:id="rId10" w:history="1">
        <w:r w:rsidR="00CD3BA3" w:rsidRPr="008F7D89">
          <w:rPr>
            <w:rStyle w:val="a4"/>
            <w:color w:val="auto"/>
            <w:sz w:val="24"/>
            <w:szCs w:val="24"/>
            <w:u w:val="none"/>
          </w:rPr>
          <w:t>План</w:t>
        </w:r>
      </w:hyperlink>
      <w:r w:rsidR="00CD3BA3" w:rsidRPr="008F7D89">
        <w:rPr>
          <w:sz w:val="24"/>
          <w:szCs w:val="24"/>
        </w:rPr>
        <w:t xml:space="preserve"> счетов бюджетного учета, </w:t>
      </w:r>
      <w:hyperlink r:id="rId11" w:history="1">
        <w:r w:rsidR="00CD3BA3" w:rsidRPr="008F7D89">
          <w:rPr>
            <w:rStyle w:val="a4"/>
            <w:color w:val="auto"/>
            <w:sz w:val="24"/>
            <w:szCs w:val="24"/>
            <w:u w:val="none"/>
          </w:rPr>
          <w:t>Инструкция</w:t>
        </w:r>
      </w:hyperlink>
      <w:r w:rsidR="00CD3BA3" w:rsidRPr="008F7D89">
        <w:rPr>
          <w:sz w:val="24"/>
          <w:szCs w:val="24"/>
        </w:rPr>
        <w:t xml:space="preserve"> № 162н),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w:t>
      </w:r>
      <w:hyperlink r:id="rId12" w:history="1">
        <w:r w:rsidR="00CD3BA3" w:rsidRPr="008F7D89">
          <w:rPr>
            <w:rStyle w:val="a4"/>
            <w:color w:val="auto"/>
            <w:sz w:val="24"/>
            <w:szCs w:val="24"/>
            <w:u w:val="none"/>
          </w:rPr>
          <w:t>Приказ</w:t>
        </w:r>
      </w:hyperlink>
      <w:r w:rsidR="00CD3BA3" w:rsidRPr="008F7D89">
        <w:rPr>
          <w:sz w:val="24"/>
          <w:szCs w:val="24"/>
        </w:rPr>
        <w:t xml:space="preserve"> Минфина России № 52н, Методические </w:t>
      </w:r>
      <w:hyperlink r:id="rId13" w:history="1">
        <w:r w:rsidR="00CD3BA3" w:rsidRPr="008F7D89">
          <w:rPr>
            <w:rStyle w:val="a4"/>
            <w:color w:val="auto"/>
            <w:sz w:val="24"/>
            <w:szCs w:val="24"/>
            <w:u w:val="none"/>
          </w:rPr>
          <w:t>указания</w:t>
        </w:r>
      </w:hyperlink>
      <w:r w:rsidR="00CD3BA3" w:rsidRPr="008F7D89">
        <w:rPr>
          <w:sz w:val="24"/>
          <w:szCs w:val="24"/>
        </w:rPr>
        <w:t xml:space="preserve"> № 52н ), </w:t>
      </w:r>
      <w:hyperlink r:id="rId14" w:history="1">
        <w:r w:rsidR="00CD3BA3" w:rsidRPr="008F7D89">
          <w:rPr>
            <w:rStyle w:val="a4"/>
            <w:color w:val="auto"/>
            <w:sz w:val="24"/>
            <w:szCs w:val="24"/>
            <w:u w:val="none"/>
          </w:rPr>
          <w:t>Инструкцией</w:t>
        </w:r>
      </w:hyperlink>
      <w:r w:rsidR="00CD3BA3" w:rsidRPr="008F7D89">
        <w:rPr>
          <w:sz w:val="24"/>
          <w:szCs w:val="24"/>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утвержденная Приказом Минфина России от 28.12.2010 № 191н (далее - </w:t>
      </w:r>
      <w:hyperlink r:id="rId15" w:history="1">
        <w:r w:rsidR="00CD3BA3" w:rsidRPr="008F7D89">
          <w:rPr>
            <w:rStyle w:val="a4"/>
            <w:color w:val="auto"/>
            <w:sz w:val="24"/>
            <w:szCs w:val="24"/>
            <w:u w:val="none"/>
          </w:rPr>
          <w:t>Инструкция</w:t>
        </w:r>
      </w:hyperlink>
      <w:r w:rsidR="00CD3BA3" w:rsidRPr="008F7D89">
        <w:rPr>
          <w:sz w:val="24"/>
          <w:szCs w:val="24"/>
        </w:rPr>
        <w:t xml:space="preserve"> № 191н), </w:t>
      </w:r>
      <w:hyperlink r:id="rId16" w:history="1">
        <w:r w:rsidR="00CD3BA3" w:rsidRPr="008F7D89">
          <w:rPr>
            <w:rStyle w:val="a4"/>
            <w:color w:val="auto"/>
            <w:sz w:val="24"/>
            <w:szCs w:val="24"/>
            <w:u w:val="none"/>
          </w:rPr>
          <w:t>Порядками</w:t>
        </w:r>
      </w:hyperlink>
      <w:r w:rsidR="00CD3BA3" w:rsidRPr="008F7D89">
        <w:rPr>
          <w:sz w:val="24"/>
          <w:szCs w:val="24"/>
        </w:rPr>
        <w:t xml:space="preserve"> формирования и применения кодов бюджетной классификации Российской Федерации, применения классификации операций сектора государственного управления, утвержденными Минфином России, Указаниями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(далее - </w:t>
      </w:r>
      <w:hyperlink r:id="rId17" w:history="1">
        <w:r w:rsidR="00CD3BA3" w:rsidRPr="008F7D89">
          <w:rPr>
            <w:rStyle w:val="a4"/>
            <w:color w:val="auto"/>
            <w:sz w:val="24"/>
            <w:szCs w:val="24"/>
            <w:u w:val="none"/>
          </w:rPr>
          <w:t>Указание</w:t>
        </w:r>
      </w:hyperlink>
      <w:r w:rsidR="00CD3BA3" w:rsidRPr="008F7D89">
        <w:rPr>
          <w:sz w:val="24"/>
          <w:szCs w:val="24"/>
        </w:rPr>
        <w:t xml:space="preserve"> № 3210-У) и от 07.10.2013 № 3073-У "Об </w:t>
      </w:r>
      <w:r w:rsidR="00CD3BA3" w:rsidRPr="008F7D89">
        <w:rPr>
          <w:sz w:val="24"/>
          <w:szCs w:val="24"/>
        </w:rPr>
        <w:lastRenderedPageBreak/>
        <w:t xml:space="preserve">осуществлении наличных расчетов" (далее - </w:t>
      </w:r>
      <w:hyperlink r:id="rId18" w:history="1">
        <w:r w:rsidR="00CD3BA3" w:rsidRPr="008F7D89">
          <w:rPr>
            <w:rStyle w:val="a4"/>
            <w:color w:val="auto"/>
            <w:sz w:val="24"/>
            <w:szCs w:val="24"/>
            <w:u w:val="none"/>
          </w:rPr>
          <w:t>Указание</w:t>
        </w:r>
      </w:hyperlink>
      <w:r w:rsidR="00CD3BA3" w:rsidRPr="008F7D89">
        <w:rPr>
          <w:sz w:val="24"/>
          <w:szCs w:val="24"/>
        </w:rPr>
        <w:t xml:space="preserve"> № 3073-У), иными нормативными </w:t>
      </w:r>
      <w:bookmarkStart w:id="2" w:name="_GoBack"/>
      <w:bookmarkEnd w:id="2"/>
      <w:r w:rsidR="00CD3BA3" w:rsidRPr="008F7D89">
        <w:rPr>
          <w:sz w:val="24"/>
          <w:szCs w:val="24"/>
        </w:rPr>
        <w:t xml:space="preserve">правовыми актами, регулирующими правила ведения бухгалтерского (бюджетного) учета и составления бухгалтерской (бюджетной) отчетности. </w:t>
      </w:r>
    </w:p>
    <w:p w14:paraId="31EE0CD9" w14:textId="7908A0DE" w:rsidR="00420158" w:rsidRPr="008F7D89" w:rsidRDefault="00420158" w:rsidP="00420158">
      <w:pPr>
        <w:jc w:val="both"/>
        <w:rPr>
          <w:rFonts w:ascii="Times New Roman" w:hAnsi="Times New Roman" w:cs="Times New Roman"/>
          <w:sz w:val="24"/>
          <w:szCs w:val="24"/>
          <w:lang w:eastAsia="ru-RU"/>
        </w:rPr>
      </w:pPr>
      <w:r w:rsidRPr="008F7D89">
        <w:rPr>
          <w:rFonts w:ascii="Times New Roman" w:hAnsi="Times New Roman" w:cs="Times New Roman"/>
          <w:sz w:val="24"/>
          <w:szCs w:val="24"/>
          <w:lang w:eastAsia="ru-RU"/>
        </w:rPr>
        <w:tab/>
      </w:r>
      <w:r w:rsidRPr="008F7D89">
        <w:rPr>
          <w:rFonts w:ascii="Times New Roman" w:hAnsi="Times New Roman" w:cs="Times New Roman"/>
          <w:sz w:val="24"/>
          <w:szCs w:val="24"/>
        </w:rPr>
        <w:t>Ведение бухгалтерского (бюджетного) учета исполнительных органов государственной власти Ямало-Ненецкого автономного округа осуществляется с учетом следующих основных положений:</w:t>
      </w:r>
    </w:p>
    <w:p w14:paraId="37D16545" w14:textId="7842F600" w:rsidR="00CD3BA3" w:rsidRPr="008F7D89" w:rsidRDefault="00420158" w:rsidP="00420158">
      <w:pPr>
        <w:pStyle w:val="2"/>
        <w:numPr>
          <w:ilvl w:val="0"/>
          <w:numId w:val="0"/>
        </w:numPr>
        <w:ind w:firstLine="708"/>
        <w:rPr>
          <w:sz w:val="24"/>
          <w:szCs w:val="24"/>
        </w:rPr>
      </w:pPr>
      <w:r w:rsidRPr="008F7D89">
        <w:rPr>
          <w:sz w:val="24"/>
          <w:szCs w:val="24"/>
        </w:rPr>
        <w:t>- в</w:t>
      </w:r>
      <w:r w:rsidR="00CD3BA3" w:rsidRPr="008F7D89">
        <w:rPr>
          <w:sz w:val="24"/>
          <w:szCs w:val="24"/>
        </w:rPr>
        <w:t xml:space="preserve">едение бухгалтерского (бюджетного) учета и формирование бухгалтерской (бюджетной) отчетности (далее – бухгалтерский учет, учет, бухгалтерская отчетность, отчетность) </w:t>
      </w:r>
      <w:bookmarkStart w:id="3" w:name="_Hlk35006037"/>
      <w:r w:rsidR="00CD3BA3" w:rsidRPr="008F7D89">
        <w:rPr>
          <w:sz w:val="24"/>
          <w:szCs w:val="24"/>
        </w:rPr>
        <w:t>исполнительных органов государственной власти Ямало-Ненецкого автономного округа</w:t>
      </w:r>
      <w:bookmarkEnd w:id="3"/>
      <w:r w:rsidR="00CD3BA3" w:rsidRPr="008F7D89">
        <w:rPr>
          <w:sz w:val="24"/>
          <w:szCs w:val="24"/>
        </w:rPr>
        <w:t xml:space="preserve"> (далее - ИОГВ ЯНАО) осуществляет ГКУ ЯНАО «ЦБ ОГВ ЯНАО»</w:t>
      </w:r>
      <w:r w:rsidRPr="008F7D89">
        <w:rPr>
          <w:sz w:val="24"/>
          <w:szCs w:val="24"/>
        </w:rPr>
        <w:t>;</w:t>
      </w:r>
      <w:r w:rsidR="00CD3BA3" w:rsidRPr="008F7D89">
        <w:rPr>
          <w:sz w:val="24"/>
          <w:szCs w:val="24"/>
        </w:rPr>
        <w:t xml:space="preserve"> </w:t>
      </w:r>
    </w:p>
    <w:p w14:paraId="7726D4B7" w14:textId="40751FDE" w:rsidR="00CD3BA3" w:rsidRPr="008F7D89" w:rsidRDefault="00420158" w:rsidP="00CD3BA3">
      <w:pPr>
        <w:pStyle w:val="2"/>
        <w:numPr>
          <w:ilvl w:val="0"/>
          <w:numId w:val="0"/>
        </w:numPr>
        <w:ind w:firstLine="709"/>
        <w:rPr>
          <w:sz w:val="24"/>
          <w:szCs w:val="24"/>
        </w:rPr>
      </w:pPr>
      <w:r w:rsidRPr="008F7D89">
        <w:rPr>
          <w:sz w:val="24"/>
          <w:szCs w:val="24"/>
        </w:rPr>
        <w:t>- в</w:t>
      </w:r>
      <w:r w:rsidR="00CD3BA3" w:rsidRPr="008F7D89">
        <w:rPr>
          <w:sz w:val="24"/>
          <w:szCs w:val="24"/>
        </w:rPr>
        <w:t>едение учета ГКУ ЯНАО «ЦБ ОГВ ЯНАО» передается ИОГВ ЯНАО на основании соглашений о передаче полномочий по ведению бухгалтерского учета и формированию бухгалтерской отчетности (далее – соглашение о передаче полномочий)</w:t>
      </w:r>
      <w:r w:rsidRPr="008F7D89">
        <w:rPr>
          <w:sz w:val="24"/>
          <w:szCs w:val="24"/>
        </w:rPr>
        <w:t>;</w:t>
      </w:r>
    </w:p>
    <w:p w14:paraId="27BB69B7" w14:textId="04FF4EAF" w:rsidR="00CD3BA3" w:rsidRPr="008F7D89" w:rsidRDefault="00420158" w:rsidP="00420158">
      <w:pPr>
        <w:pStyle w:val="2"/>
        <w:numPr>
          <w:ilvl w:val="0"/>
          <w:numId w:val="0"/>
        </w:numPr>
        <w:ind w:firstLine="708"/>
        <w:rPr>
          <w:sz w:val="24"/>
          <w:szCs w:val="24"/>
        </w:rPr>
      </w:pPr>
      <w:r w:rsidRPr="008F7D89">
        <w:rPr>
          <w:sz w:val="24"/>
          <w:szCs w:val="24"/>
        </w:rPr>
        <w:t>- р</w:t>
      </w:r>
      <w:r w:rsidR="00CD3BA3" w:rsidRPr="008F7D89">
        <w:rPr>
          <w:sz w:val="24"/>
          <w:szCs w:val="24"/>
        </w:rPr>
        <w:t>уководство деятельностью ГКУ ЯНАО «ЦБ ОГВ ЯНАО» осуществляет директор, назначаемый на должность и освобождаемый от должности правовым актом департамента финансов Ямало-Ненецкого автономного округа</w:t>
      </w:r>
      <w:r w:rsidRPr="008F7D89">
        <w:rPr>
          <w:sz w:val="24"/>
          <w:szCs w:val="24"/>
        </w:rPr>
        <w:t>;</w:t>
      </w:r>
      <w:r w:rsidR="00CD3BA3" w:rsidRPr="008F7D89">
        <w:rPr>
          <w:sz w:val="24"/>
          <w:szCs w:val="24"/>
        </w:rPr>
        <w:t xml:space="preserve"> </w:t>
      </w:r>
    </w:p>
    <w:p w14:paraId="7290F7AE" w14:textId="77777777" w:rsidR="001F3857" w:rsidRPr="008F7D89" w:rsidRDefault="00420158" w:rsidP="001F3857">
      <w:pPr>
        <w:pStyle w:val="2"/>
        <w:numPr>
          <w:ilvl w:val="0"/>
          <w:numId w:val="0"/>
        </w:numPr>
        <w:spacing w:before="0" w:after="0"/>
        <w:ind w:firstLine="708"/>
        <w:rPr>
          <w:sz w:val="24"/>
          <w:szCs w:val="24"/>
        </w:rPr>
      </w:pPr>
      <w:r w:rsidRPr="008F7D89">
        <w:rPr>
          <w:sz w:val="24"/>
          <w:szCs w:val="24"/>
        </w:rPr>
        <w:t>- ф</w:t>
      </w:r>
      <w:r w:rsidR="00CD3BA3" w:rsidRPr="008F7D89">
        <w:rPr>
          <w:sz w:val="24"/>
          <w:szCs w:val="24"/>
        </w:rPr>
        <w:t xml:space="preserve">орма ведения бухгалтерского учета – автоматизированная. Обработка первичных учетных документов, формирование регистров бюджетного учета, налоговых регистров, отражение фактов хозяйственной жизни по соответствующим счетам Рабочего плана счетов, а также формирование бюджетной отчетности осуществляется с применением программного комплекса АС: «Смета» (далее – </w:t>
      </w:r>
      <w:bookmarkStart w:id="4" w:name="_Hlk26551898"/>
      <w:r w:rsidR="00CD3BA3" w:rsidRPr="008F7D89">
        <w:rPr>
          <w:sz w:val="24"/>
          <w:szCs w:val="24"/>
        </w:rPr>
        <w:t>ПК АС: «Смета»</w:t>
      </w:r>
      <w:bookmarkEnd w:id="4"/>
      <w:r w:rsidR="00CD3BA3" w:rsidRPr="008F7D89">
        <w:rPr>
          <w:sz w:val="24"/>
          <w:szCs w:val="24"/>
        </w:rPr>
        <w:t>)</w:t>
      </w:r>
      <w:r w:rsidR="001F3857" w:rsidRPr="008F7D89">
        <w:rPr>
          <w:sz w:val="24"/>
          <w:szCs w:val="24"/>
        </w:rPr>
        <w:t>;</w:t>
      </w:r>
    </w:p>
    <w:p w14:paraId="0410FB19" w14:textId="2DF67470" w:rsidR="00CD3BA3" w:rsidRPr="008F7D89" w:rsidRDefault="001F3857" w:rsidP="009D17AF">
      <w:pPr>
        <w:pStyle w:val="2"/>
        <w:numPr>
          <w:ilvl w:val="0"/>
          <w:numId w:val="0"/>
        </w:numPr>
        <w:spacing w:after="0"/>
        <w:ind w:firstLine="708"/>
        <w:rPr>
          <w:sz w:val="24"/>
          <w:szCs w:val="24"/>
        </w:rPr>
      </w:pPr>
      <w:r w:rsidRPr="008F7D89">
        <w:rPr>
          <w:sz w:val="24"/>
          <w:szCs w:val="24"/>
        </w:rPr>
        <w:t>- з</w:t>
      </w:r>
      <w:r w:rsidR="00CD3BA3" w:rsidRPr="008F7D89">
        <w:rPr>
          <w:sz w:val="24"/>
          <w:szCs w:val="24"/>
        </w:rPr>
        <w:t>аполнение первичных учетных документов и (или) регистров бухгалтерского, налогового учета на бумажных носителях осуществляется с помощью компьютерной техники или смешанным способом</w:t>
      </w:r>
      <w:r w:rsidRPr="008F7D89">
        <w:rPr>
          <w:sz w:val="24"/>
          <w:szCs w:val="24"/>
        </w:rPr>
        <w:t>;</w:t>
      </w:r>
    </w:p>
    <w:p w14:paraId="5E7E15B5" w14:textId="39D5191B" w:rsidR="00CD3BA3" w:rsidRPr="008F7D89" w:rsidRDefault="001F3857" w:rsidP="009D17AF">
      <w:pPr>
        <w:autoSpaceDE w:val="0"/>
        <w:autoSpaceDN w:val="0"/>
        <w:adjustRightInd w:val="0"/>
        <w:spacing w:before="240"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с</w:t>
      </w:r>
      <w:r w:rsidR="00CD3BA3" w:rsidRPr="008F7D89">
        <w:rPr>
          <w:rFonts w:ascii="Times New Roman" w:hAnsi="Times New Roman" w:cs="Times New Roman"/>
          <w:sz w:val="24"/>
          <w:szCs w:val="24"/>
        </w:rPr>
        <w:t xml:space="preserve">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14:paraId="2613BA5D" w14:textId="77777777"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в системе удаленного финансового документооборота с Управлением Федерального казначейства;</w:t>
      </w:r>
    </w:p>
    <w:p w14:paraId="5DE1540E" w14:textId="77777777"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в информационной аналитической системе «Исполнение бюджета» с финансовым органом Ямало-Ненецкого автономного округа;</w:t>
      </w:r>
    </w:p>
    <w:p w14:paraId="286287DC" w14:textId="77777777"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передача отчетности по налогам, сборам, иным обязательным платежам, сведений по начисленным и уплаченным страховым взносам, статистической отчетности средствами программного комплекса "Контур-экстерн";</w:t>
      </w:r>
    </w:p>
    <w:p w14:paraId="6702D68A" w14:textId="77777777"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представление месячной, квартальной и годовой бюджетной отчетности, другой информации, установленной финансовым органом Ямало-Ненецкого автономного округа, составленной на основании данных бухгалтерского учета, средствами прикладного программного обеспечения Свод-СМАРТ;</w:t>
      </w:r>
    </w:p>
    <w:p w14:paraId="72ED613E" w14:textId="62B20456"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отправление реестров на перечисление заработной платы и других выплат сотрудникам через систему "Банк-Клиент"</w:t>
      </w:r>
      <w:r w:rsidR="001F3857" w:rsidRPr="008F7D89">
        <w:rPr>
          <w:rFonts w:ascii="Times New Roman" w:hAnsi="Times New Roman" w:cs="Times New Roman"/>
          <w:sz w:val="24"/>
          <w:szCs w:val="24"/>
        </w:rPr>
        <w:t>;</w:t>
      </w:r>
    </w:p>
    <w:p w14:paraId="02FBF466" w14:textId="7332BDC5" w:rsidR="00CD3BA3" w:rsidRPr="008F7D89" w:rsidRDefault="001F3857" w:rsidP="009D17AF">
      <w:pPr>
        <w:autoSpaceDE w:val="0"/>
        <w:autoSpaceDN w:val="0"/>
        <w:adjustRightInd w:val="0"/>
        <w:spacing w:before="240"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xml:space="preserve">- </w:t>
      </w:r>
      <w:bookmarkStart w:id="5" w:name="_ref_1-2f2cf22414f448"/>
      <w:r w:rsidRPr="008F7D89">
        <w:rPr>
          <w:rFonts w:ascii="Times New Roman" w:hAnsi="Times New Roman" w:cs="Times New Roman"/>
          <w:sz w:val="24"/>
          <w:szCs w:val="24"/>
        </w:rPr>
        <w:t>д</w:t>
      </w:r>
      <w:r w:rsidR="00CD3BA3" w:rsidRPr="008F7D89">
        <w:rPr>
          <w:rFonts w:ascii="Times New Roman" w:hAnsi="Times New Roman" w:cs="Times New Roman"/>
          <w:sz w:val="24"/>
          <w:szCs w:val="24"/>
        </w:rPr>
        <w:t>ля отражения объектов бухгалтерского учета и изменяющих их фактов хозяйственной жизни используются формы первичных учетных документов</w:t>
      </w:r>
      <w:bookmarkEnd w:id="5"/>
      <w:r w:rsidRPr="008F7D89">
        <w:rPr>
          <w:rFonts w:ascii="Times New Roman" w:hAnsi="Times New Roman" w:cs="Times New Roman"/>
          <w:sz w:val="24"/>
          <w:szCs w:val="24"/>
        </w:rPr>
        <w:t xml:space="preserve">, </w:t>
      </w:r>
      <w:r w:rsidR="00CD3BA3" w:rsidRPr="008F7D89">
        <w:rPr>
          <w:rFonts w:ascii="Times New Roman" w:hAnsi="Times New Roman" w:cs="Times New Roman"/>
          <w:sz w:val="24"/>
          <w:szCs w:val="24"/>
        </w:rPr>
        <w:t xml:space="preserve">утвержденные Приказом Минфина России № 52н,  правовыми актами уполномоченных органов </w:t>
      </w:r>
      <w:r w:rsidR="00CD3BA3" w:rsidRPr="008F7D89">
        <w:rPr>
          <w:rFonts w:ascii="Times New Roman" w:hAnsi="Times New Roman" w:cs="Times New Roman"/>
          <w:sz w:val="24"/>
          <w:szCs w:val="24"/>
        </w:rPr>
        <w:lastRenderedPageBreak/>
        <w:t>исполнительной власти Российской Федерации (при их отсутствии в Приказе Минфина России № 52н),  предусмотренные условиями заключенных договоров с контрагентами, составленные в произвольной форме и содержащие все обязательные реквизиты, предусмотренные действующим законодательством</w:t>
      </w:r>
      <w:r w:rsidRPr="008F7D89">
        <w:rPr>
          <w:rFonts w:ascii="Times New Roman" w:hAnsi="Times New Roman" w:cs="Times New Roman"/>
          <w:sz w:val="24"/>
          <w:szCs w:val="24"/>
        </w:rPr>
        <w:t>;</w:t>
      </w:r>
    </w:p>
    <w:p w14:paraId="47C07991" w14:textId="77777777" w:rsidR="001F3857" w:rsidRPr="008F7D89" w:rsidRDefault="001F3857" w:rsidP="009D17AF">
      <w:pPr>
        <w:spacing w:before="240" w:after="0" w:line="276" w:lineRule="auto"/>
        <w:ind w:firstLine="708"/>
        <w:jc w:val="both"/>
        <w:rPr>
          <w:rFonts w:ascii="Times New Roman" w:hAnsi="Times New Roman" w:cs="Times New Roman"/>
          <w:sz w:val="24"/>
          <w:szCs w:val="24"/>
        </w:rPr>
      </w:pPr>
      <w:r w:rsidRPr="008F7D89">
        <w:rPr>
          <w:rFonts w:ascii="Times New Roman" w:hAnsi="Times New Roman" w:cs="Times New Roman"/>
          <w:sz w:val="24"/>
          <w:szCs w:val="24"/>
          <w:lang w:eastAsia="ru-RU"/>
        </w:rPr>
        <w:t xml:space="preserve">- </w:t>
      </w:r>
      <w:r w:rsidR="00CD3BA3" w:rsidRPr="008F7D89">
        <w:rPr>
          <w:rFonts w:ascii="Times New Roman" w:hAnsi="Times New Roman" w:cs="Times New Roman"/>
          <w:sz w:val="24"/>
          <w:szCs w:val="24"/>
        </w:rPr>
        <w:t xml:space="preserve">для оформления фактов хозяйственной жизни, по которым законодательством Российской Федерации, </w:t>
      </w:r>
      <w:r w:rsidRPr="008F7D89">
        <w:rPr>
          <w:rFonts w:ascii="Times New Roman" w:hAnsi="Times New Roman" w:cs="Times New Roman"/>
          <w:sz w:val="24"/>
          <w:szCs w:val="24"/>
        </w:rPr>
        <w:t>учетной политикой.</w:t>
      </w:r>
      <w:r w:rsidR="00CD3BA3" w:rsidRPr="008F7D89">
        <w:rPr>
          <w:rFonts w:ascii="Times New Roman" w:hAnsi="Times New Roman" w:cs="Times New Roman"/>
          <w:sz w:val="24"/>
          <w:szCs w:val="24"/>
        </w:rPr>
        <w:t xml:space="preserve"> не предусмотрены обязательные для их оформления формы первичных учетных документов используется Бухгалтерская справка (ф.0504833)</w:t>
      </w:r>
      <w:r w:rsidRPr="008F7D89">
        <w:rPr>
          <w:rFonts w:ascii="Times New Roman" w:hAnsi="Times New Roman" w:cs="Times New Roman"/>
          <w:sz w:val="24"/>
          <w:szCs w:val="24"/>
        </w:rPr>
        <w:t>;</w:t>
      </w:r>
    </w:p>
    <w:p w14:paraId="006B6CF3" w14:textId="5E865C8C" w:rsidR="00CD3BA3" w:rsidRPr="008F7D89" w:rsidRDefault="001F3857" w:rsidP="009D17AF">
      <w:pPr>
        <w:spacing w:before="240" w:after="0" w:line="276" w:lineRule="auto"/>
        <w:ind w:firstLine="708"/>
        <w:jc w:val="both"/>
        <w:rPr>
          <w:rFonts w:ascii="Times New Roman" w:hAnsi="Times New Roman" w:cs="Times New Roman"/>
          <w:sz w:val="24"/>
          <w:szCs w:val="24"/>
          <w:lang w:eastAsia="ru-RU"/>
        </w:rPr>
      </w:pPr>
      <w:r w:rsidRPr="008F7D89">
        <w:rPr>
          <w:rFonts w:ascii="Times New Roman" w:hAnsi="Times New Roman" w:cs="Times New Roman"/>
          <w:sz w:val="24"/>
          <w:szCs w:val="24"/>
        </w:rPr>
        <w:t>- д</w:t>
      </w:r>
      <w:r w:rsidR="00CD3BA3" w:rsidRPr="008F7D89">
        <w:rPr>
          <w:rFonts w:ascii="Times New Roman" w:hAnsi="Times New Roman" w:cs="Times New Roman"/>
          <w:sz w:val="24"/>
          <w:szCs w:val="24"/>
        </w:rPr>
        <w:t>окументы, которые подтверждают факт хозяйственной жизни и не являются первичными учетными документами или регистрами бухгалтерского, налогового  учета (далее – документ–основание), составляются в установленной или свободной форме и прилагаются к соответствующему первичному учетному документу, а при его отсутствии к Бухгалтерской справке ф.0504833, которая служит основанием для отражения операций в бухгалтерском  учете</w:t>
      </w:r>
      <w:r w:rsidRPr="008F7D89">
        <w:rPr>
          <w:rFonts w:ascii="Times New Roman" w:hAnsi="Times New Roman" w:cs="Times New Roman"/>
          <w:sz w:val="24"/>
          <w:szCs w:val="24"/>
        </w:rPr>
        <w:t>;</w:t>
      </w:r>
    </w:p>
    <w:p w14:paraId="343F5C87" w14:textId="689CFEFA" w:rsidR="00CD3BA3" w:rsidRPr="008F7D89" w:rsidRDefault="001F3857" w:rsidP="001F3857">
      <w:pPr>
        <w:pStyle w:val="2"/>
        <w:numPr>
          <w:ilvl w:val="0"/>
          <w:numId w:val="0"/>
        </w:numPr>
        <w:ind w:firstLine="708"/>
        <w:rPr>
          <w:sz w:val="24"/>
          <w:szCs w:val="24"/>
        </w:rPr>
      </w:pPr>
      <w:bookmarkStart w:id="6" w:name="_ref_1-02269d0a12184e"/>
      <w:r w:rsidRPr="008F7D89">
        <w:rPr>
          <w:sz w:val="24"/>
          <w:szCs w:val="24"/>
        </w:rPr>
        <w:t xml:space="preserve">- </w:t>
      </w:r>
      <w:r w:rsidR="00CD3BA3" w:rsidRPr="008F7D89">
        <w:rPr>
          <w:sz w:val="24"/>
          <w:szCs w:val="24"/>
        </w:rPr>
        <w:t>ГКУ ЯНАО «ЦБ ОГВ ЯНАО» принимает к учету первичные учетные документы, документы – основания, составленные на русском языке либо, имеющие построчный перевод на русский язык.  Перевод на русский язык первичных  учетных документов, документов-оснований, составленных на иных языках, может осуществляться работником ИОГВ ЯНАО, владеющим соответствующим иностранным языком, в случае невозможности перевода документа работником ИОГВ ЯНАО, перевод осуществляется  профессиональным переводчиком, договор на оказание услуг по  переводу заключается ИОГВ ЯНАО</w:t>
      </w:r>
      <w:bookmarkStart w:id="7" w:name="_ref_1-f54ff9890d4e4b"/>
      <w:bookmarkEnd w:id="6"/>
      <w:r w:rsidR="00E71862" w:rsidRPr="008F7D89">
        <w:rPr>
          <w:sz w:val="24"/>
          <w:szCs w:val="24"/>
        </w:rPr>
        <w:t>;</w:t>
      </w:r>
    </w:p>
    <w:p w14:paraId="0A424B13" w14:textId="351767B5" w:rsidR="00CD3BA3" w:rsidRPr="008F7D89" w:rsidRDefault="00E71862" w:rsidP="00E71862">
      <w:pPr>
        <w:pStyle w:val="2"/>
        <w:numPr>
          <w:ilvl w:val="0"/>
          <w:numId w:val="0"/>
        </w:numPr>
        <w:ind w:firstLine="708"/>
        <w:rPr>
          <w:sz w:val="24"/>
          <w:szCs w:val="24"/>
        </w:rPr>
      </w:pPr>
      <w:bookmarkStart w:id="8" w:name="_ref_1-baeb86fe901e42"/>
      <w:bookmarkEnd w:id="7"/>
      <w:r w:rsidRPr="008F7D89">
        <w:rPr>
          <w:sz w:val="24"/>
          <w:szCs w:val="24"/>
        </w:rPr>
        <w:t>- п</w:t>
      </w:r>
      <w:r w:rsidR="00CD3BA3" w:rsidRPr="008F7D89">
        <w:rPr>
          <w:sz w:val="24"/>
          <w:szCs w:val="24"/>
        </w:rPr>
        <w:t xml:space="preserve">равила документооборота, порядок и сроки передачи первичных учетных документов, документов–оснований уполномоченными специалистами ИОГВ ЯНАО  в ГКУ ЯНАО «ЦБ ОГВ ЯНАО» для отражения в бухгалтерском учете определяются в соответствии с порядком взаимодействия, являющимся приложением к </w:t>
      </w:r>
      <w:r w:rsidR="00FE757E" w:rsidRPr="008F7D89">
        <w:rPr>
          <w:sz w:val="24"/>
          <w:szCs w:val="24"/>
        </w:rPr>
        <w:t>с</w:t>
      </w:r>
      <w:r w:rsidR="00CD3BA3" w:rsidRPr="008F7D89">
        <w:rPr>
          <w:sz w:val="24"/>
          <w:szCs w:val="24"/>
        </w:rPr>
        <w:t xml:space="preserve">оглашению о передаче полномочий. </w:t>
      </w:r>
    </w:p>
    <w:p w14:paraId="24AC03CE" w14:textId="77777777" w:rsidR="00E71862" w:rsidRPr="008F7D89" w:rsidRDefault="00E71862" w:rsidP="00E71862">
      <w:pPr>
        <w:pStyle w:val="2"/>
        <w:numPr>
          <w:ilvl w:val="0"/>
          <w:numId w:val="0"/>
        </w:numPr>
        <w:spacing w:before="0" w:after="0"/>
        <w:ind w:firstLine="708"/>
        <w:rPr>
          <w:bCs w:val="0"/>
          <w:sz w:val="24"/>
          <w:szCs w:val="24"/>
        </w:rPr>
      </w:pPr>
      <w:bookmarkStart w:id="9" w:name="_ref_1-7bf5bce78b3645"/>
      <w:bookmarkEnd w:id="8"/>
      <w:r w:rsidRPr="008F7D89">
        <w:rPr>
          <w:bCs w:val="0"/>
          <w:sz w:val="24"/>
          <w:szCs w:val="24"/>
        </w:rPr>
        <w:t>- п</w:t>
      </w:r>
      <w:r w:rsidR="00CD3BA3" w:rsidRPr="008F7D89">
        <w:rPr>
          <w:bCs w:val="0"/>
          <w:sz w:val="24"/>
          <w:szCs w:val="24"/>
        </w:rPr>
        <w:t>ервичные учетные документы, поступившие в ГКУ ЯНАО «ЦБ ОГВ ЯНАО» более поздней датой, чем дата их выставления, отражаются в учете в следующем порядке:</w:t>
      </w:r>
    </w:p>
    <w:p w14:paraId="47479E7C" w14:textId="4E460BFB" w:rsidR="00CD3BA3" w:rsidRPr="008F7D89" w:rsidRDefault="00CD3BA3" w:rsidP="00E71862">
      <w:pPr>
        <w:pStyle w:val="2"/>
        <w:numPr>
          <w:ilvl w:val="0"/>
          <w:numId w:val="0"/>
        </w:numPr>
        <w:spacing w:before="0" w:after="0"/>
        <w:ind w:firstLine="708"/>
        <w:rPr>
          <w:bCs w:val="0"/>
          <w:sz w:val="24"/>
          <w:szCs w:val="24"/>
        </w:rPr>
      </w:pPr>
      <w:r w:rsidRPr="008F7D89">
        <w:rPr>
          <w:bCs w:val="0"/>
          <w:sz w:val="24"/>
          <w:szCs w:val="24"/>
        </w:rPr>
        <w:t xml:space="preserve">во всех случаях, кроме </w:t>
      </w:r>
      <w:r w:rsidR="00E71862" w:rsidRPr="008F7D89">
        <w:rPr>
          <w:bCs w:val="0"/>
          <w:sz w:val="24"/>
          <w:szCs w:val="24"/>
        </w:rPr>
        <w:t xml:space="preserve">установленных учетной политикой </w:t>
      </w:r>
      <w:r w:rsidRPr="008F7D89">
        <w:rPr>
          <w:bCs w:val="0"/>
          <w:sz w:val="24"/>
          <w:szCs w:val="24"/>
        </w:rPr>
        <w:t>исключений, факт хозяйственной жизни отражается в учете датой поступления скан-образа документа средствами ПК АС: «Смета» (не позднее следующего дня после получения документа);</w:t>
      </w:r>
    </w:p>
    <w:p w14:paraId="2197DD48" w14:textId="5038EE1F" w:rsidR="00CD3BA3" w:rsidRPr="008F7D89" w:rsidRDefault="00CD3BA3" w:rsidP="00E71862">
      <w:pPr>
        <w:spacing w:after="0" w:line="276" w:lineRule="auto"/>
        <w:jc w:val="both"/>
        <w:rPr>
          <w:rFonts w:ascii="Times New Roman" w:hAnsi="Times New Roman" w:cs="Times New Roman"/>
          <w:sz w:val="24"/>
          <w:szCs w:val="24"/>
        </w:rPr>
      </w:pPr>
      <w:r w:rsidRPr="008F7D89">
        <w:rPr>
          <w:rFonts w:ascii="Times New Roman" w:hAnsi="Times New Roman" w:cs="Times New Roman"/>
          <w:sz w:val="24"/>
          <w:szCs w:val="24"/>
          <w:lang w:eastAsia="ru-RU"/>
        </w:rPr>
        <w:tab/>
        <w:t xml:space="preserve">при поступлении документов в следующем </w:t>
      </w:r>
      <w:r w:rsidRPr="008F7D89">
        <w:rPr>
          <w:rFonts w:ascii="Times New Roman" w:hAnsi="Times New Roman" w:cs="Times New Roman"/>
          <w:sz w:val="24"/>
          <w:szCs w:val="24"/>
        </w:rPr>
        <w:t>отчетном квартале (году), не позднее чем за 5 рабочих дней до даты предоставления отчетности для подписания руководителем ИОГВ ЯНАО, факты хозяйственной жизни отражаются последним днем отчетного периода;</w:t>
      </w:r>
    </w:p>
    <w:p w14:paraId="5A10CBA7" w14:textId="42722E40" w:rsidR="00CD3BA3" w:rsidRPr="008F7D89" w:rsidRDefault="00CD3BA3" w:rsidP="00E71862">
      <w:pPr>
        <w:spacing w:after="0" w:line="276" w:lineRule="auto"/>
        <w:jc w:val="both"/>
        <w:rPr>
          <w:rFonts w:ascii="Times New Roman" w:hAnsi="Times New Roman" w:cs="Times New Roman"/>
          <w:sz w:val="24"/>
          <w:szCs w:val="24"/>
          <w:lang w:eastAsia="ru-RU"/>
        </w:rPr>
      </w:pPr>
      <w:r w:rsidRPr="008F7D89">
        <w:rPr>
          <w:rFonts w:ascii="Times New Roman" w:hAnsi="Times New Roman" w:cs="Times New Roman"/>
          <w:sz w:val="24"/>
          <w:szCs w:val="24"/>
        </w:rPr>
        <w:tab/>
        <w:t>при поступлении документов в следующем отчетном году позднее, чем за 5 рабочих дней до даты предоставления отчетности для подписания руководителем ИОГВ ЯНАО, факты хозяйственной жизни отражаются датой получения документов (не позднее следующего дня после получения документа), как ошибка после отчетной даты (в случае, если документы не подтверждают обязательства учреждения, по которым был сформирован  резерв предстоящих расходов)</w:t>
      </w:r>
      <w:r w:rsidR="00E71862" w:rsidRPr="008F7D89">
        <w:rPr>
          <w:rFonts w:ascii="Times New Roman" w:hAnsi="Times New Roman" w:cs="Times New Roman"/>
          <w:sz w:val="24"/>
          <w:szCs w:val="24"/>
        </w:rPr>
        <w:t>;</w:t>
      </w:r>
    </w:p>
    <w:p w14:paraId="71B60E7B" w14:textId="791159C9" w:rsidR="00E71862" w:rsidRPr="008F7D89" w:rsidRDefault="00E71862" w:rsidP="00FE757E">
      <w:pPr>
        <w:pStyle w:val="2"/>
        <w:numPr>
          <w:ilvl w:val="0"/>
          <w:numId w:val="0"/>
        </w:numPr>
        <w:ind w:firstLine="482"/>
        <w:rPr>
          <w:sz w:val="24"/>
          <w:szCs w:val="24"/>
        </w:rPr>
      </w:pPr>
      <w:bookmarkStart w:id="10" w:name="_Hlk26111409"/>
      <w:bookmarkEnd w:id="9"/>
      <w:r w:rsidRPr="008F7D89">
        <w:rPr>
          <w:sz w:val="24"/>
          <w:szCs w:val="24"/>
        </w:rPr>
        <w:lastRenderedPageBreak/>
        <w:t>- а</w:t>
      </w:r>
      <w:r w:rsidR="00CD3BA3" w:rsidRPr="008F7D89">
        <w:rPr>
          <w:sz w:val="24"/>
          <w:szCs w:val="24"/>
        </w:rPr>
        <w:t>налитический учет объектов бухгалтерского учета осуществляется в соответствии с требованиями Инструкции 157н. Возможность ведения дополнительного аналитического учета, по предложениям  ИОГВ ЯНАО, определяется организационно-технической возможностью ГКУ ЯНАО «ЦБ ОГВ ЯНАО» и наличием достаточной информации в первичных учетных документах (документах-основаниях), необходимой для формирования дополнительных аналитических данных</w:t>
      </w:r>
      <w:r w:rsidRPr="008F7D89">
        <w:rPr>
          <w:sz w:val="24"/>
          <w:szCs w:val="24"/>
        </w:rPr>
        <w:t xml:space="preserve">. </w:t>
      </w:r>
      <w:r w:rsidR="00CD3BA3" w:rsidRPr="008F7D89">
        <w:rPr>
          <w:sz w:val="24"/>
          <w:szCs w:val="24"/>
        </w:rPr>
        <w:t>Ведение дополнительного аналитического учета осуществляется в соответствии с соглашением о передаче полномочий и порядком взаимодействия</w:t>
      </w:r>
      <w:r w:rsidRPr="008F7D89">
        <w:rPr>
          <w:sz w:val="24"/>
          <w:szCs w:val="24"/>
        </w:rPr>
        <w:t>;</w:t>
      </w:r>
      <w:bookmarkStart w:id="11" w:name="_ref_1-aa1ac911f90346"/>
      <w:bookmarkEnd w:id="10"/>
    </w:p>
    <w:p w14:paraId="02918379" w14:textId="1E23B230" w:rsidR="00E71862" w:rsidRPr="008F7D89" w:rsidRDefault="00E71862" w:rsidP="009D17AF">
      <w:pPr>
        <w:autoSpaceDE w:val="0"/>
        <w:autoSpaceDN w:val="0"/>
        <w:adjustRightInd w:val="0"/>
        <w:spacing w:before="240" w:after="0" w:line="276" w:lineRule="auto"/>
        <w:ind w:firstLine="540"/>
        <w:jc w:val="both"/>
        <w:rPr>
          <w:rFonts w:ascii="Times New Roman" w:hAnsi="Times New Roman" w:cs="Times New Roman"/>
          <w:sz w:val="24"/>
          <w:szCs w:val="24"/>
        </w:rPr>
      </w:pPr>
      <w:r w:rsidRPr="008F7D89">
        <w:rPr>
          <w:rFonts w:ascii="Times New Roman" w:hAnsi="Times New Roman" w:cs="Times New Roman"/>
          <w:sz w:val="24"/>
          <w:szCs w:val="24"/>
        </w:rPr>
        <w:t xml:space="preserve"> - д</w:t>
      </w:r>
      <w:r w:rsidR="00CD3BA3" w:rsidRPr="008F7D89">
        <w:rPr>
          <w:rFonts w:ascii="Times New Roman" w:hAnsi="Times New Roman" w:cs="Times New Roman"/>
          <w:sz w:val="24"/>
          <w:szCs w:val="24"/>
        </w:rPr>
        <w:t xml:space="preserve">остоверность данных учета и отчетности подтверждается путем инвентаризаций активов, имущества, учитываемого на забалансовых счетах, обязательств, иных объектов бухгалтерского учета (далее – инвентаризация), проводимых ИОГВ ЯНАО в соответствии с </w:t>
      </w:r>
      <w:bookmarkEnd w:id="11"/>
      <w:r w:rsidR="00CD3BA3" w:rsidRPr="008F7D89">
        <w:rPr>
          <w:rFonts w:ascii="Times New Roman" w:hAnsi="Times New Roman" w:cs="Times New Roman"/>
          <w:sz w:val="24"/>
          <w:szCs w:val="24"/>
        </w:rPr>
        <w:t>утвержденным им порядком</w:t>
      </w:r>
      <w:r w:rsidRPr="008F7D89">
        <w:rPr>
          <w:rFonts w:ascii="Times New Roman" w:hAnsi="Times New Roman" w:cs="Times New Roman"/>
          <w:sz w:val="24"/>
          <w:szCs w:val="24"/>
        </w:rPr>
        <w:t xml:space="preserve"> и </w:t>
      </w:r>
      <w:r w:rsidR="00CD3BA3" w:rsidRPr="008F7D89">
        <w:rPr>
          <w:rFonts w:ascii="Times New Roman" w:hAnsi="Times New Roman" w:cs="Times New Roman"/>
          <w:sz w:val="24"/>
          <w:szCs w:val="24"/>
        </w:rPr>
        <w:t xml:space="preserve"> </w:t>
      </w:r>
      <w:r w:rsidRPr="008F7D89">
        <w:rPr>
          <w:rFonts w:ascii="Times New Roman" w:hAnsi="Times New Roman" w:cs="Times New Roman"/>
          <w:sz w:val="24"/>
          <w:szCs w:val="24"/>
        </w:rPr>
        <w:t>п</w:t>
      </w:r>
      <w:r w:rsidR="00CD3BA3" w:rsidRPr="008F7D89">
        <w:rPr>
          <w:rFonts w:ascii="Times New Roman" w:hAnsi="Times New Roman" w:cs="Times New Roman"/>
          <w:sz w:val="24"/>
          <w:szCs w:val="24"/>
        </w:rPr>
        <w:t>оряд</w:t>
      </w:r>
      <w:r w:rsidRPr="008F7D89">
        <w:rPr>
          <w:rFonts w:ascii="Times New Roman" w:hAnsi="Times New Roman" w:cs="Times New Roman"/>
          <w:sz w:val="24"/>
          <w:szCs w:val="24"/>
        </w:rPr>
        <w:t>ком</w:t>
      </w:r>
      <w:r w:rsidR="00CD3BA3" w:rsidRPr="008F7D89">
        <w:rPr>
          <w:rFonts w:ascii="Times New Roman" w:hAnsi="Times New Roman" w:cs="Times New Roman"/>
          <w:sz w:val="24"/>
          <w:szCs w:val="24"/>
        </w:rPr>
        <w:t xml:space="preserve"> взаимодействия </w:t>
      </w:r>
      <w:bookmarkStart w:id="12" w:name="_Hlk26466434"/>
      <w:r w:rsidR="00CD3BA3" w:rsidRPr="008F7D89">
        <w:rPr>
          <w:rFonts w:ascii="Times New Roman" w:hAnsi="Times New Roman" w:cs="Times New Roman"/>
          <w:sz w:val="24"/>
          <w:szCs w:val="24"/>
        </w:rPr>
        <w:t>ГКУ ЯНАО «ЦБ ОГВ ЯНАО»</w:t>
      </w:r>
      <w:bookmarkEnd w:id="12"/>
      <w:r w:rsidR="00CD3BA3" w:rsidRPr="008F7D89">
        <w:rPr>
          <w:rFonts w:ascii="Times New Roman" w:hAnsi="Times New Roman" w:cs="Times New Roman"/>
          <w:sz w:val="24"/>
          <w:szCs w:val="24"/>
        </w:rPr>
        <w:t xml:space="preserve"> при проведении ИОГВ ЯНАО инвентаризации</w:t>
      </w:r>
      <w:r w:rsidRPr="008F7D89">
        <w:rPr>
          <w:rFonts w:ascii="Times New Roman" w:hAnsi="Times New Roman" w:cs="Times New Roman"/>
          <w:sz w:val="24"/>
          <w:szCs w:val="24"/>
        </w:rPr>
        <w:t>;</w:t>
      </w:r>
      <w:r w:rsidR="00CD3BA3" w:rsidRPr="008F7D89">
        <w:rPr>
          <w:rFonts w:ascii="Times New Roman" w:hAnsi="Times New Roman" w:cs="Times New Roman"/>
          <w:sz w:val="24"/>
          <w:szCs w:val="24"/>
        </w:rPr>
        <w:t xml:space="preserve"> </w:t>
      </w:r>
      <w:bookmarkStart w:id="13" w:name="_ref_1-e59712ae470b46"/>
    </w:p>
    <w:p w14:paraId="4DA62FE6" w14:textId="57358AAD" w:rsidR="00205AF1" w:rsidRPr="008F7D89" w:rsidRDefault="009D17AF" w:rsidP="005D71BD">
      <w:pPr>
        <w:autoSpaceDE w:val="0"/>
        <w:autoSpaceDN w:val="0"/>
        <w:adjustRightInd w:val="0"/>
        <w:spacing w:before="240" w:after="0" w:line="276" w:lineRule="auto"/>
        <w:ind w:firstLine="540"/>
        <w:jc w:val="both"/>
        <w:rPr>
          <w:rFonts w:ascii="Times New Roman" w:hAnsi="Times New Roman" w:cs="Times New Roman"/>
          <w:sz w:val="24"/>
          <w:szCs w:val="24"/>
        </w:rPr>
      </w:pPr>
      <w:r w:rsidRPr="008F7D89">
        <w:rPr>
          <w:rFonts w:ascii="Times New Roman" w:hAnsi="Times New Roman" w:cs="Times New Roman"/>
          <w:sz w:val="24"/>
          <w:szCs w:val="24"/>
        </w:rPr>
        <w:t xml:space="preserve">- </w:t>
      </w:r>
      <w:bookmarkStart w:id="14" w:name="_ref_1-3c2fd66b039c49"/>
      <w:bookmarkEnd w:id="13"/>
      <w:r w:rsidRPr="008F7D89">
        <w:rPr>
          <w:rFonts w:ascii="Times New Roman" w:hAnsi="Times New Roman" w:cs="Times New Roman"/>
          <w:sz w:val="24"/>
          <w:szCs w:val="24"/>
        </w:rPr>
        <w:t>рабочий план счетов централизованного бухгалтерского учета (далее - Рабочий план счетов)</w:t>
      </w:r>
      <w:r w:rsidR="00205AF1" w:rsidRPr="008F7D89">
        <w:rPr>
          <w:rFonts w:ascii="Times New Roman" w:hAnsi="Times New Roman" w:cs="Times New Roman"/>
          <w:sz w:val="24"/>
          <w:szCs w:val="24"/>
        </w:rPr>
        <w:t>, порядок определения состава кодов счетов учета и правил формирования номеров счетов учета</w:t>
      </w:r>
      <w:r w:rsidRPr="008F7D89">
        <w:rPr>
          <w:rFonts w:ascii="Times New Roman" w:hAnsi="Times New Roman" w:cs="Times New Roman"/>
          <w:sz w:val="24"/>
          <w:szCs w:val="24"/>
        </w:rPr>
        <w:t xml:space="preserve"> </w:t>
      </w:r>
      <w:bookmarkEnd w:id="14"/>
      <w:r w:rsidR="00205AF1" w:rsidRPr="008F7D89">
        <w:rPr>
          <w:rFonts w:ascii="Times New Roman" w:hAnsi="Times New Roman" w:cs="Times New Roman"/>
          <w:sz w:val="24"/>
          <w:szCs w:val="24"/>
        </w:rPr>
        <w:t>определены</w:t>
      </w:r>
      <w:r w:rsidRPr="008F7D89">
        <w:rPr>
          <w:rFonts w:ascii="Times New Roman" w:hAnsi="Times New Roman" w:cs="Times New Roman"/>
          <w:sz w:val="24"/>
          <w:szCs w:val="24"/>
        </w:rPr>
        <w:t xml:space="preserve"> в соответствии с </w:t>
      </w:r>
      <w:r w:rsidR="00205AF1" w:rsidRPr="008F7D89">
        <w:rPr>
          <w:rFonts w:ascii="Times New Roman" w:hAnsi="Times New Roman" w:cs="Times New Roman"/>
          <w:sz w:val="24"/>
          <w:szCs w:val="24"/>
        </w:rPr>
        <w:t xml:space="preserve">правилами, установленными </w:t>
      </w:r>
      <w:r w:rsidRPr="008F7D89">
        <w:rPr>
          <w:rFonts w:ascii="Times New Roman" w:hAnsi="Times New Roman" w:cs="Times New Roman"/>
          <w:sz w:val="24"/>
          <w:szCs w:val="24"/>
        </w:rPr>
        <w:t>Инструкцией № 157н, Инструкцией № 162н</w:t>
      </w:r>
      <w:r w:rsidR="005D71BD" w:rsidRPr="008F7D89">
        <w:rPr>
          <w:rFonts w:ascii="Times New Roman" w:hAnsi="Times New Roman" w:cs="Times New Roman"/>
          <w:sz w:val="24"/>
          <w:szCs w:val="24"/>
        </w:rPr>
        <w:t xml:space="preserve">. В целях получения дополнительной информации, необходимой внутренним, внешним пользователям бюджетной отчетности, имущество, приобретаемое в ходе реализации национальных проектов отражается </w:t>
      </w:r>
      <w:r w:rsidR="00205AF1" w:rsidRPr="008F7D89">
        <w:rPr>
          <w:rFonts w:ascii="Times New Roman" w:hAnsi="Times New Roman" w:cs="Times New Roman"/>
          <w:sz w:val="24"/>
          <w:szCs w:val="24"/>
        </w:rPr>
        <w:t xml:space="preserve">по счетам аналитического учета счета 010000000 "Нефинансовые активы", за исключением аналитического учета счета 010600000 "Вложения в нефинансовые активы", 010700000 "Нефинансовые активы в пути", 010900000 "Затраты на изготовление готовой продукции, выполнение работ, услуг", а также по счету 02013500 "Денежные документы" и по корреспондирующим с ними счетам 040120000 "Расходы текущего финансового года" (040120240, 040120250, 040120270, 040120280), 030404000 "Внутриведомственные расчеты" </w:t>
      </w:r>
      <w:r w:rsidR="005D71BD" w:rsidRPr="008F7D89">
        <w:rPr>
          <w:rFonts w:ascii="Times New Roman" w:hAnsi="Times New Roman" w:cs="Times New Roman"/>
          <w:sz w:val="24"/>
          <w:szCs w:val="24"/>
        </w:rPr>
        <w:t xml:space="preserve">содержащим </w:t>
      </w:r>
      <w:r w:rsidR="00205AF1" w:rsidRPr="008F7D89">
        <w:rPr>
          <w:rFonts w:ascii="Times New Roman" w:hAnsi="Times New Roman" w:cs="Times New Roman"/>
          <w:sz w:val="24"/>
          <w:szCs w:val="24"/>
        </w:rPr>
        <w:t xml:space="preserve">в </w:t>
      </w:r>
      <w:r w:rsidR="005D71BD" w:rsidRPr="008F7D89">
        <w:rPr>
          <w:rFonts w:ascii="Times New Roman" w:hAnsi="Times New Roman" w:cs="Times New Roman"/>
          <w:sz w:val="24"/>
          <w:szCs w:val="24"/>
        </w:rPr>
        <w:t>1 - 17 разрядах номера счета соответствующие разряды кода расходов бюджета: код раздела, подраздела, целевой статьи и вида расходов</w:t>
      </w:r>
      <w:r w:rsidR="00686C52" w:rsidRPr="008F7D89">
        <w:rPr>
          <w:rFonts w:ascii="Times New Roman" w:hAnsi="Times New Roman" w:cs="Times New Roman"/>
          <w:sz w:val="24"/>
          <w:szCs w:val="24"/>
        </w:rPr>
        <w:t>;</w:t>
      </w:r>
    </w:p>
    <w:p w14:paraId="752EC40A" w14:textId="4462F5A7" w:rsidR="009D17AF" w:rsidRPr="008F7D89" w:rsidRDefault="00686C52" w:rsidP="00686C52">
      <w:pPr>
        <w:autoSpaceDE w:val="0"/>
        <w:autoSpaceDN w:val="0"/>
        <w:adjustRightInd w:val="0"/>
        <w:spacing w:before="240" w:after="0" w:line="276" w:lineRule="auto"/>
        <w:ind w:firstLine="540"/>
        <w:jc w:val="both"/>
        <w:rPr>
          <w:rFonts w:ascii="Times New Roman" w:hAnsi="Times New Roman" w:cs="Times New Roman"/>
          <w:sz w:val="24"/>
          <w:szCs w:val="24"/>
        </w:rPr>
      </w:pPr>
      <w:r w:rsidRPr="008F7D89">
        <w:rPr>
          <w:rFonts w:ascii="Times New Roman" w:hAnsi="Times New Roman" w:cs="Times New Roman"/>
          <w:sz w:val="24"/>
          <w:szCs w:val="24"/>
        </w:rPr>
        <w:t xml:space="preserve">- </w:t>
      </w:r>
      <w:r w:rsidR="00205AF1" w:rsidRPr="008F7D89">
        <w:rPr>
          <w:rFonts w:ascii="Times New Roman" w:hAnsi="Times New Roman" w:cs="Times New Roman"/>
          <w:sz w:val="24"/>
          <w:szCs w:val="24"/>
        </w:rPr>
        <w:t xml:space="preserve"> </w:t>
      </w:r>
      <w:r w:rsidRPr="008F7D89">
        <w:rPr>
          <w:rFonts w:ascii="Times New Roman" w:hAnsi="Times New Roman" w:cs="Times New Roman"/>
          <w:sz w:val="24"/>
          <w:szCs w:val="24"/>
        </w:rPr>
        <w:t>п</w:t>
      </w:r>
      <w:r w:rsidR="009D17AF" w:rsidRPr="008F7D89">
        <w:rPr>
          <w:rFonts w:ascii="Times New Roman" w:hAnsi="Times New Roman" w:cs="Times New Roman"/>
          <w:sz w:val="24"/>
          <w:szCs w:val="24"/>
        </w:rPr>
        <w:t xml:space="preserve">ри ведении бухгалтерского учета ИОГВ ЯНАО применяются корреспонденции счетов бухгалтерского учета в соответствии с Инструкцией № 162н. При отсутствии в Инструкции № 162н корреспонденций счетов бухгалтерского учета по операциям, подлежащим отражению в учете, </w:t>
      </w:r>
      <w:bookmarkStart w:id="15" w:name="_Hlk26455139"/>
      <w:r w:rsidR="009D17AF" w:rsidRPr="008F7D89">
        <w:rPr>
          <w:rFonts w:ascii="Times New Roman" w:hAnsi="Times New Roman" w:cs="Times New Roman"/>
          <w:sz w:val="24"/>
          <w:szCs w:val="24"/>
        </w:rPr>
        <w:t>ГКУ ЯНАО «ЦБ ОГВ ЯНАО»</w:t>
      </w:r>
      <w:bookmarkEnd w:id="15"/>
      <w:r w:rsidR="009D17AF" w:rsidRPr="008F7D89">
        <w:rPr>
          <w:rFonts w:ascii="Times New Roman" w:hAnsi="Times New Roman" w:cs="Times New Roman"/>
          <w:sz w:val="24"/>
          <w:szCs w:val="24"/>
        </w:rPr>
        <w:t xml:space="preserve">, по согласованию с финансовым органом Ямало-Ненецкого автономного округа, определяет необходимую для отражения в бухгалтерском учете корреспонденцию счетов в части, не противоречащей Инструкции № 162н. Дополнительная корреспонденция счетов бухгалтерского учета для отражения хозяйственных операций, утверждается отдельным приказом  </w:t>
      </w:r>
      <w:bookmarkStart w:id="16" w:name="_Hlk26549104"/>
      <w:r w:rsidR="009D17AF" w:rsidRPr="008F7D89">
        <w:rPr>
          <w:rFonts w:ascii="Times New Roman" w:hAnsi="Times New Roman" w:cs="Times New Roman"/>
          <w:sz w:val="24"/>
          <w:szCs w:val="24"/>
        </w:rPr>
        <w:t>ГКУ ЯНАО «ЦБ ОГВ ЯНАО»</w:t>
      </w:r>
      <w:bookmarkEnd w:id="16"/>
      <w:r w:rsidR="007D348A" w:rsidRPr="008F7D89">
        <w:rPr>
          <w:rFonts w:ascii="Times New Roman" w:hAnsi="Times New Roman" w:cs="Times New Roman"/>
          <w:sz w:val="24"/>
          <w:szCs w:val="24"/>
        </w:rPr>
        <w:t>;</w:t>
      </w:r>
    </w:p>
    <w:p w14:paraId="215199F0" w14:textId="150DDDFE" w:rsidR="008945AD" w:rsidRPr="008F7D89" w:rsidRDefault="008945AD" w:rsidP="008945AD">
      <w:pPr>
        <w:autoSpaceDE w:val="0"/>
        <w:autoSpaceDN w:val="0"/>
        <w:adjustRightInd w:val="0"/>
        <w:spacing w:before="240" w:after="0" w:line="276" w:lineRule="auto"/>
        <w:ind w:firstLine="540"/>
        <w:jc w:val="both"/>
        <w:rPr>
          <w:rFonts w:ascii="Times New Roman" w:hAnsi="Times New Roman" w:cs="Times New Roman"/>
          <w:sz w:val="24"/>
          <w:szCs w:val="24"/>
        </w:rPr>
      </w:pPr>
      <w:r w:rsidRPr="008F7D89">
        <w:rPr>
          <w:rFonts w:ascii="Times New Roman" w:hAnsi="Times New Roman" w:cs="Times New Roman"/>
          <w:sz w:val="24"/>
          <w:szCs w:val="24"/>
        </w:rPr>
        <w:t>- в Табеле учета использования рабочего времени (</w:t>
      </w:r>
      <w:hyperlink r:id="rId19" w:history="1">
        <w:r w:rsidRPr="008F7D89">
          <w:rPr>
            <w:rStyle w:val="a4"/>
            <w:rFonts w:ascii="Times New Roman" w:hAnsi="Times New Roman" w:cs="Times New Roman"/>
            <w:color w:val="auto"/>
            <w:sz w:val="24"/>
            <w:szCs w:val="24"/>
            <w:u w:val="none"/>
          </w:rPr>
          <w:t>ф. 0504421</w:t>
        </w:r>
      </w:hyperlink>
      <w:r w:rsidRPr="008F7D89">
        <w:rPr>
          <w:rFonts w:ascii="Times New Roman" w:hAnsi="Times New Roman" w:cs="Times New Roman"/>
          <w:sz w:val="24"/>
          <w:szCs w:val="24"/>
        </w:rPr>
        <w:t>) отражаются случаи отклонений от нормального использования рабочего времени;</w:t>
      </w:r>
    </w:p>
    <w:p w14:paraId="500A16DD" w14:textId="3238180D" w:rsidR="00CC2196" w:rsidRPr="008F7D89" w:rsidRDefault="00CC2196" w:rsidP="008945AD">
      <w:pPr>
        <w:autoSpaceDE w:val="0"/>
        <w:autoSpaceDN w:val="0"/>
        <w:adjustRightInd w:val="0"/>
        <w:spacing w:before="240" w:after="0" w:line="276" w:lineRule="auto"/>
        <w:ind w:firstLine="540"/>
        <w:jc w:val="both"/>
        <w:rPr>
          <w:rFonts w:ascii="Times New Roman" w:hAnsi="Times New Roman" w:cs="Times New Roman"/>
          <w:sz w:val="24"/>
          <w:szCs w:val="24"/>
        </w:rPr>
      </w:pPr>
      <w:r w:rsidRPr="008F7D89">
        <w:rPr>
          <w:rFonts w:ascii="Times New Roman" w:hAnsi="Times New Roman" w:cs="Times New Roman"/>
          <w:sz w:val="24"/>
          <w:szCs w:val="24"/>
        </w:rPr>
        <w:t xml:space="preserve">- </w:t>
      </w:r>
      <w:bookmarkStart w:id="17" w:name="_ref_1-6503f760d1844d"/>
      <w:r w:rsidRPr="008F7D89">
        <w:rPr>
          <w:rFonts w:ascii="Times New Roman" w:hAnsi="Times New Roman" w:cs="Times New Roman"/>
          <w:sz w:val="24"/>
          <w:szCs w:val="24"/>
        </w:rPr>
        <w:t>подотчетные суммы выдаются авансом, либо после предоставления оригиналов документов о фактически произведенных расходах, подлежащих возмещению за счет средств ИОГВ ЯНАО</w:t>
      </w:r>
      <w:bookmarkEnd w:id="17"/>
      <w:r w:rsidRPr="008F7D89">
        <w:rPr>
          <w:rFonts w:ascii="Times New Roman" w:hAnsi="Times New Roman" w:cs="Times New Roman"/>
          <w:sz w:val="24"/>
          <w:szCs w:val="24"/>
        </w:rPr>
        <w:t>;</w:t>
      </w:r>
    </w:p>
    <w:p w14:paraId="2CFF6E76" w14:textId="26BFAD1A" w:rsidR="00CC2196" w:rsidRPr="008F7D89" w:rsidRDefault="00CC2196" w:rsidP="008945AD">
      <w:pPr>
        <w:autoSpaceDE w:val="0"/>
        <w:autoSpaceDN w:val="0"/>
        <w:adjustRightInd w:val="0"/>
        <w:spacing w:before="240" w:after="0" w:line="276" w:lineRule="auto"/>
        <w:ind w:firstLine="540"/>
        <w:jc w:val="both"/>
        <w:rPr>
          <w:rStyle w:val="a4"/>
          <w:rFonts w:ascii="Times New Roman" w:hAnsi="Times New Roman" w:cs="Times New Roman"/>
          <w:color w:val="auto"/>
          <w:sz w:val="24"/>
          <w:szCs w:val="24"/>
          <w:u w:val="none"/>
        </w:rPr>
      </w:pPr>
      <w:r w:rsidRPr="008F7D89">
        <w:rPr>
          <w:rFonts w:ascii="Times New Roman" w:hAnsi="Times New Roman" w:cs="Times New Roman"/>
          <w:sz w:val="24"/>
          <w:szCs w:val="24"/>
        </w:rPr>
        <w:lastRenderedPageBreak/>
        <w:t xml:space="preserve">- в случае, возмещения фактически произведенных расходов, распоряжение руководителя ИОГВ ЯНАО о возмещении, понесенных затрат, (перерасхода, по ранее выданному авансу) подтверждается резолюцией об утверждении Авансового отчета </w:t>
      </w:r>
      <w:hyperlink r:id="rId20" w:history="1">
        <w:r w:rsidRPr="008F7D89">
          <w:rPr>
            <w:rStyle w:val="a4"/>
            <w:rFonts w:ascii="Times New Roman" w:hAnsi="Times New Roman" w:cs="Times New Roman"/>
            <w:color w:val="auto"/>
            <w:sz w:val="24"/>
            <w:szCs w:val="24"/>
            <w:u w:val="none"/>
          </w:rPr>
          <w:t>(ф. 0504505)</w:t>
        </w:r>
      </w:hyperlink>
      <w:r w:rsidR="003360F2" w:rsidRPr="008F7D89">
        <w:rPr>
          <w:rStyle w:val="a4"/>
          <w:rFonts w:ascii="Times New Roman" w:hAnsi="Times New Roman" w:cs="Times New Roman"/>
          <w:color w:val="auto"/>
          <w:sz w:val="24"/>
          <w:szCs w:val="24"/>
          <w:u w:val="none"/>
        </w:rPr>
        <w:t>, а</w:t>
      </w:r>
      <w:r w:rsidRPr="008F7D89">
        <w:rPr>
          <w:rStyle w:val="a4"/>
          <w:rFonts w:ascii="Times New Roman" w:hAnsi="Times New Roman" w:cs="Times New Roman"/>
          <w:color w:val="auto"/>
          <w:sz w:val="24"/>
          <w:szCs w:val="24"/>
          <w:u w:val="none"/>
        </w:rPr>
        <w:t xml:space="preserve"> перечисление денежных средств осуществляется </w:t>
      </w:r>
      <w:r w:rsidRPr="008F7D89">
        <w:rPr>
          <w:rFonts w:ascii="Times New Roman" w:hAnsi="Times New Roman" w:cs="Times New Roman"/>
          <w:sz w:val="24"/>
          <w:szCs w:val="24"/>
        </w:rPr>
        <w:t>работникам ИОГВ ЯНАО</w:t>
      </w:r>
      <w:r w:rsidRPr="008F7D89">
        <w:rPr>
          <w:rStyle w:val="a4"/>
          <w:rFonts w:ascii="Times New Roman" w:hAnsi="Times New Roman" w:cs="Times New Roman"/>
          <w:color w:val="auto"/>
          <w:sz w:val="24"/>
          <w:szCs w:val="24"/>
          <w:u w:val="none"/>
        </w:rPr>
        <w:t xml:space="preserve"> на </w:t>
      </w:r>
      <w:r w:rsidRPr="008F7D89">
        <w:rPr>
          <w:rFonts w:ascii="Times New Roman" w:hAnsi="Times New Roman" w:cs="Times New Roman"/>
          <w:sz w:val="24"/>
          <w:szCs w:val="24"/>
        </w:rPr>
        <w:t>банковские дебетовые карты</w:t>
      </w:r>
      <w:r w:rsidRPr="008F7D89">
        <w:rPr>
          <w:rStyle w:val="a4"/>
          <w:rFonts w:ascii="Times New Roman" w:hAnsi="Times New Roman" w:cs="Times New Roman"/>
          <w:color w:val="auto"/>
          <w:sz w:val="24"/>
          <w:szCs w:val="24"/>
          <w:u w:val="none"/>
        </w:rPr>
        <w:t>, используемые в рамках «зарплатных проектов». При желании работника получить сумму возмещения (перерасхода) иным способом, выплата производится на основании письменного заявления работника</w:t>
      </w:r>
      <w:r w:rsidR="003360F2" w:rsidRPr="008F7D89">
        <w:rPr>
          <w:rStyle w:val="a4"/>
          <w:rFonts w:ascii="Times New Roman" w:hAnsi="Times New Roman" w:cs="Times New Roman"/>
          <w:color w:val="auto"/>
          <w:sz w:val="24"/>
          <w:szCs w:val="24"/>
          <w:u w:val="none"/>
        </w:rPr>
        <w:t>;</w:t>
      </w:r>
    </w:p>
    <w:p w14:paraId="2260858E" w14:textId="53E285A0" w:rsidR="003360F2" w:rsidRPr="008F7D89" w:rsidRDefault="003360F2" w:rsidP="003360F2">
      <w:pPr>
        <w:spacing w:before="240" w:after="0"/>
        <w:ind w:firstLine="540"/>
        <w:jc w:val="both"/>
        <w:rPr>
          <w:rFonts w:ascii="Times New Roman" w:hAnsi="Times New Roman" w:cs="Times New Roman"/>
          <w:sz w:val="24"/>
          <w:szCs w:val="24"/>
        </w:rPr>
      </w:pPr>
      <w:r w:rsidRPr="008F7D89">
        <w:rPr>
          <w:rStyle w:val="20"/>
          <w:rFonts w:eastAsiaTheme="minorHAnsi"/>
          <w:sz w:val="24"/>
          <w:szCs w:val="24"/>
        </w:rPr>
        <w:t>- способ получения денежных средств участником мероприятий</w:t>
      </w:r>
      <w:r w:rsidRPr="008F7D89">
        <w:rPr>
          <w:rFonts w:ascii="Times New Roman" w:hAnsi="Times New Roman" w:cs="Times New Roman"/>
          <w:sz w:val="24"/>
          <w:szCs w:val="24"/>
        </w:rPr>
        <w:t>, при проведении которых нормативными правовыми актами Ямало-Ненецкого автономного округа предусмотрена компенсация затрат участникам,</w:t>
      </w:r>
      <w:r w:rsidRPr="008F7D89">
        <w:rPr>
          <w:rStyle w:val="20"/>
          <w:rFonts w:eastAsiaTheme="minorHAnsi"/>
          <w:sz w:val="24"/>
          <w:szCs w:val="24"/>
        </w:rPr>
        <w:t xml:space="preserve"> </w:t>
      </w:r>
      <w:r w:rsidRPr="008F7D89">
        <w:rPr>
          <w:rStyle w:val="a4"/>
          <w:rFonts w:ascii="Times New Roman" w:hAnsi="Times New Roman" w:cs="Times New Roman"/>
          <w:color w:val="auto"/>
          <w:sz w:val="24"/>
          <w:szCs w:val="24"/>
          <w:u w:val="none"/>
        </w:rPr>
        <w:t>указывается исключительно в его заявлении;</w:t>
      </w:r>
    </w:p>
    <w:p w14:paraId="69D29467" w14:textId="77777777" w:rsidR="008945AD" w:rsidRPr="008F7D89" w:rsidRDefault="008945AD" w:rsidP="008945AD">
      <w:pPr>
        <w:pStyle w:val="ConsPlusNormal"/>
        <w:spacing w:before="22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событие после отчетной даты 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ИОГВ ЯНАО;</w:t>
      </w:r>
    </w:p>
    <w:p w14:paraId="4E941EF1" w14:textId="77777777" w:rsidR="008945AD" w:rsidRPr="008F7D89" w:rsidRDefault="008945AD" w:rsidP="008945AD">
      <w:pPr>
        <w:pStyle w:val="ConsPlusNormal"/>
        <w:spacing w:before="22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существенность события после отчетной даты ИОГВ ЯНАО определяет самостоятельно исходя из установленных требований к отчетности. При оценке существенности показателей бухгалтерской отчетности, подлежащих составлению и представлению, существенной признается сумма, отношение которой к общему итогу соответствующих данных за отчетный период составляет не менее 5 процентов;</w:t>
      </w:r>
    </w:p>
    <w:p w14:paraId="2373D021" w14:textId="77777777" w:rsidR="008945AD" w:rsidRPr="008F7D89" w:rsidRDefault="008945AD" w:rsidP="008945AD">
      <w:pPr>
        <w:pStyle w:val="ConsPlusNormal"/>
        <w:spacing w:before="22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первичными учетными документами, отражающими событие после отчетной даты, являются документы, поступившие не позднее, чем за два рабочих дня до установленного срока сдачи отчетности;</w:t>
      </w:r>
    </w:p>
    <w:p w14:paraId="2D044DE4" w14:textId="77777777" w:rsidR="008945AD" w:rsidRPr="008F7D89" w:rsidRDefault="008945AD" w:rsidP="008945AD">
      <w:pPr>
        <w:pStyle w:val="heading2normal"/>
        <w:numPr>
          <w:ilvl w:val="0"/>
          <w:numId w:val="0"/>
        </w:numPr>
        <w:spacing w:after="0"/>
        <w:ind w:firstLine="482"/>
        <w:rPr>
          <w:sz w:val="24"/>
          <w:szCs w:val="24"/>
        </w:rPr>
      </w:pPr>
      <w:r w:rsidRPr="008F7D89">
        <w:rPr>
          <w:sz w:val="24"/>
          <w:szCs w:val="24"/>
        </w:rPr>
        <w:t xml:space="preserve">- </w:t>
      </w:r>
      <w:bookmarkStart w:id="18" w:name="_ref_1-eb6bc5f7d3004a"/>
      <w:r w:rsidRPr="008F7D89">
        <w:rPr>
          <w:sz w:val="24"/>
          <w:szCs w:val="24"/>
        </w:rPr>
        <w:t>в учете формируются следующие резервы:</w:t>
      </w:r>
      <w:bookmarkEnd w:id="18"/>
    </w:p>
    <w:p w14:paraId="192CFDBF" w14:textId="77777777" w:rsidR="008945AD" w:rsidRPr="008F7D89" w:rsidRDefault="008945AD" w:rsidP="008945AD">
      <w:pPr>
        <w:spacing w:after="0"/>
        <w:ind w:firstLine="482"/>
        <w:jc w:val="both"/>
        <w:rPr>
          <w:rFonts w:ascii="Times New Roman" w:hAnsi="Times New Roman" w:cs="Times New Roman"/>
          <w:sz w:val="24"/>
          <w:szCs w:val="24"/>
        </w:rPr>
      </w:pPr>
      <w:r w:rsidRPr="008F7D89">
        <w:rPr>
          <w:rFonts w:ascii="Times New Roman" w:hAnsi="Times New Roman" w:cs="Times New Roman"/>
          <w:sz w:val="24"/>
          <w:szCs w:val="24"/>
        </w:rP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14:paraId="6E0F3AA9" w14:textId="77777777" w:rsidR="008945AD" w:rsidRPr="008F7D89" w:rsidRDefault="008945AD" w:rsidP="008945AD">
      <w:pPr>
        <w:spacing w:after="0"/>
        <w:ind w:firstLine="426"/>
        <w:jc w:val="both"/>
        <w:rPr>
          <w:rFonts w:ascii="Times New Roman" w:hAnsi="Times New Roman" w:cs="Times New Roman"/>
          <w:sz w:val="24"/>
          <w:szCs w:val="24"/>
        </w:rPr>
      </w:pPr>
      <w:r w:rsidRPr="008F7D89">
        <w:rPr>
          <w:rFonts w:ascii="Times New Roman" w:hAnsi="Times New Roman" w:cs="Times New Roman"/>
          <w:sz w:val="24"/>
          <w:szCs w:val="24"/>
        </w:rPr>
        <w:t>резерв для оплаты фактически осуществленных затрат, по которым не поступили документы контрагентов,</w:t>
      </w:r>
    </w:p>
    <w:p w14:paraId="594A6106" w14:textId="77777777" w:rsidR="008945AD" w:rsidRPr="008F7D89" w:rsidRDefault="008945AD" w:rsidP="008945AD">
      <w:pPr>
        <w:spacing w:after="0"/>
        <w:ind w:firstLine="426"/>
        <w:jc w:val="both"/>
        <w:rPr>
          <w:rFonts w:ascii="Times New Roman" w:hAnsi="Times New Roman" w:cs="Times New Roman"/>
          <w:sz w:val="24"/>
          <w:szCs w:val="24"/>
        </w:rPr>
      </w:pPr>
      <w:r w:rsidRPr="008F7D89">
        <w:rPr>
          <w:rFonts w:ascii="Times New Roman" w:hAnsi="Times New Roman" w:cs="Times New Roman"/>
          <w:sz w:val="24"/>
          <w:szCs w:val="24"/>
        </w:rPr>
        <w:t>резерв для оплаты возникающих претензий и исков,</w:t>
      </w:r>
    </w:p>
    <w:p w14:paraId="2376D838" w14:textId="61A5CB69" w:rsidR="008945AD" w:rsidRPr="008F7D89" w:rsidRDefault="008945AD" w:rsidP="008945AD">
      <w:pPr>
        <w:spacing w:after="0"/>
        <w:ind w:firstLine="426"/>
        <w:jc w:val="both"/>
        <w:rPr>
          <w:rFonts w:ascii="Times New Roman" w:hAnsi="Times New Roman" w:cs="Times New Roman"/>
          <w:sz w:val="24"/>
          <w:szCs w:val="24"/>
        </w:rPr>
      </w:pPr>
      <w:r w:rsidRPr="008F7D89">
        <w:rPr>
          <w:rFonts w:ascii="Times New Roman" w:hAnsi="Times New Roman" w:cs="Times New Roman"/>
          <w:sz w:val="24"/>
          <w:szCs w:val="24"/>
        </w:rPr>
        <w:t>иные виды резервов по решению и предложению ИОГВ ЯНАО;</w:t>
      </w:r>
    </w:p>
    <w:p w14:paraId="52D1E31A" w14:textId="1706CCC2" w:rsidR="007D348A" w:rsidRPr="008F7D89" w:rsidRDefault="007D348A" w:rsidP="00686C52">
      <w:pPr>
        <w:autoSpaceDE w:val="0"/>
        <w:autoSpaceDN w:val="0"/>
        <w:adjustRightInd w:val="0"/>
        <w:spacing w:before="240" w:after="0" w:line="276" w:lineRule="auto"/>
        <w:ind w:firstLine="540"/>
        <w:jc w:val="both"/>
        <w:rPr>
          <w:rFonts w:ascii="Times New Roman" w:hAnsi="Times New Roman" w:cs="Times New Roman"/>
          <w:sz w:val="24"/>
          <w:szCs w:val="24"/>
        </w:rPr>
      </w:pPr>
      <w:r w:rsidRPr="008F7D89">
        <w:rPr>
          <w:rFonts w:ascii="Times New Roman" w:hAnsi="Times New Roman" w:cs="Times New Roman"/>
          <w:sz w:val="24"/>
          <w:szCs w:val="24"/>
        </w:rPr>
        <w:t>- состав инвентарного объекта при признании и в процессе эксплуатации объектов основных средств определяется комиссией по поступлению и выбытию активов ИОГВ ЯНАО;</w:t>
      </w:r>
    </w:p>
    <w:p w14:paraId="424F97C3" w14:textId="56566DEC" w:rsidR="007D348A" w:rsidRPr="008F7D89" w:rsidRDefault="007D348A" w:rsidP="00686C52">
      <w:pPr>
        <w:autoSpaceDE w:val="0"/>
        <w:autoSpaceDN w:val="0"/>
        <w:adjustRightInd w:val="0"/>
        <w:spacing w:before="240" w:after="0" w:line="276" w:lineRule="auto"/>
        <w:ind w:firstLine="540"/>
        <w:jc w:val="both"/>
        <w:rPr>
          <w:rFonts w:ascii="Times New Roman" w:hAnsi="Times New Roman" w:cs="Times New Roman"/>
          <w:sz w:val="24"/>
          <w:szCs w:val="24"/>
        </w:rPr>
      </w:pPr>
      <w:r w:rsidRPr="008F7D89">
        <w:rPr>
          <w:rFonts w:ascii="Times New Roman" w:hAnsi="Times New Roman" w:cs="Times New Roman"/>
          <w:sz w:val="24"/>
          <w:szCs w:val="24"/>
        </w:rPr>
        <w:t>- амортизация по всем основным средствам начисляется линейным методом;</w:t>
      </w:r>
    </w:p>
    <w:p w14:paraId="0D667150" w14:textId="7F2615AD" w:rsidR="00CD3BA3" w:rsidRPr="008F7D89" w:rsidRDefault="003B7B8D" w:rsidP="00CD3BA3">
      <w:pPr>
        <w:spacing w:line="276" w:lineRule="auto"/>
        <w:ind w:firstLine="709"/>
        <w:jc w:val="both"/>
        <w:rPr>
          <w:rFonts w:ascii="Times New Roman" w:hAnsi="Times New Roman" w:cs="Times New Roman"/>
          <w:sz w:val="24"/>
          <w:szCs w:val="24"/>
        </w:rPr>
      </w:pPr>
      <w:bookmarkStart w:id="19" w:name="_ref_1-8577d33ccc4847"/>
      <w:r w:rsidRPr="008F7D89">
        <w:rPr>
          <w:rFonts w:ascii="Times New Roman" w:hAnsi="Times New Roman" w:cs="Times New Roman"/>
          <w:sz w:val="24"/>
          <w:szCs w:val="24"/>
        </w:rPr>
        <w:t>-  в</w:t>
      </w:r>
      <w:r w:rsidR="00CD3BA3" w:rsidRPr="008F7D89">
        <w:rPr>
          <w:rFonts w:ascii="Times New Roman" w:hAnsi="Times New Roman" w:cs="Times New Roman"/>
          <w:sz w:val="24"/>
          <w:szCs w:val="24"/>
        </w:rPr>
        <w:t xml:space="preserve"> целях усиления контроля за движением и использованием имущества, объектам основных средств стоимостью до 10 000 рублей присваивается инвентарный номер, который является порядковым номером, состоящим из 10 знаков</w:t>
      </w:r>
      <w:r w:rsidRPr="008F7D89">
        <w:rPr>
          <w:rFonts w:ascii="Times New Roman" w:hAnsi="Times New Roman" w:cs="Times New Roman"/>
          <w:sz w:val="24"/>
          <w:szCs w:val="24"/>
        </w:rPr>
        <w:t>;</w:t>
      </w:r>
    </w:p>
    <w:bookmarkEnd w:id="19"/>
    <w:p w14:paraId="3912AA8C" w14:textId="02759D45" w:rsidR="00CD3BA3" w:rsidRPr="008F7D89" w:rsidRDefault="003B7B8D" w:rsidP="003B7B8D">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р</w:t>
      </w:r>
      <w:r w:rsidR="00CD3BA3" w:rsidRPr="008F7D89">
        <w:rPr>
          <w:rFonts w:ascii="Times New Roman" w:hAnsi="Times New Roman" w:cs="Times New Roman"/>
          <w:sz w:val="24"/>
          <w:szCs w:val="24"/>
        </w:rPr>
        <w:t>асходы на доставку и приведение в состояние, пригодное для эксплуатации нескольких имущественных объектов учитываются в</w:t>
      </w:r>
      <w:r w:rsidRPr="008F7D89">
        <w:rPr>
          <w:rFonts w:ascii="Times New Roman" w:hAnsi="Times New Roman" w:cs="Times New Roman"/>
          <w:sz w:val="24"/>
          <w:szCs w:val="24"/>
        </w:rPr>
        <w:t xml:space="preserve"> его первоначальной</w:t>
      </w:r>
      <w:r w:rsidR="00CD3BA3" w:rsidRPr="008F7D89">
        <w:rPr>
          <w:rFonts w:ascii="Times New Roman" w:hAnsi="Times New Roman" w:cs="Times New Roman"/>
          <w:sz w:val="24"/>
          <w:szCs w:val="24"/>
        </w:rPr>
        <w:t xml:space="preserve"> стоимости пропорционально стоимости каждого объекта</w:t>
      </w:r>
      <w:r w:rsidRPr="008F7D89">
        <w:rPr>
          <w:rFonts w:ascii="Times New Roman" w:hAnsi="Times New Roman" w:cs="Times New Roman"/>
          <w:sz w:val="24"/>
          <w:szCs w:val="24"/>
        </w:rPr>
        <w:t>;</w:t>
      </w:r>
    </w:p>
    <w:p w14:paraId="1C25A144" w14:textId="7D142769" w:rsidR="00CD3BA3" w:rsidRPr="008F7D89" w:rsidRDefault="003B7B8D" w:rsidP="003B7B8D">
      <w:pPr>
        <w:spacing w:before="240" w:line="276" w:lineRule="auto"/>
        <w:ind w:firstLine="709"/>
        <w:jc w:val="both"/>
        <w:rPr>
          <w:rFonts w:ascii="Times New Roman" w:hAnsi="Times New Roman" w:cs="Times New Roman"/>
          <w:sz w:val="24"/>
          <w:szCs w:val="24"/>
        </w:rPr>
      </w:pPr>
      <w:bookmarkStart w:id="20" w:name="_ref_1-4574b126cad04c"/>
      <w:r w:rsidRPr="008F7D89">
        <w:rPr>
          <w:rFonts w:ascii="Times New Roman" w:hAnsi="Times New Roman" w:cs="Times New Roman"/>
          <w:sz w:val="24"/>
          <w:szCs w:val="24"/>
        </w:rPr>
        <w:lastRenderedPageBreak/>
        <w:t>- в</w:t>
      </w:r>
      <w:r w:rsidR="00CD3BA3" w:rsidRPr="008F7D89">
        <w:rPr>
          <w:rFonts w:ascii="Times New Roman" w:hAnsi="Times New Roman" w:cs="Times New Roman"/>
          <w:sz w:val="24"/>
          <w:szCs w:val="24"/>
        </w:rPr>
        <w:t xml:space="preserve"> целях обеспечения сохранности нефинансовых активов ответственность и контроль за их движением возлагается на материально-ответственных лиц, назначенных распорядительным актом ИОГВ ЯНАО, копия данного распорядительного акта ИОГВ ЯНАО направляется в ГКУ ЯНАО «ЦБ ОГВ ЯНАО» не позднее двух рабочих дней после его подписания</w:t>
      </w:r>
      <w:r w:rsidRPr="008F7D89">
        <w:rPr>
          <w:rFonts w:ascii="Times New Roman" w:hAnsi="Times New Roman" w:cs="Times New Roman"/>
          <w:sz w:val="24"/>
          <w:szCs w:val="24"/>
        </w:rPr>
        <w:t>;</w:t>
      </w:r>
    </w:p>
    <w:p w14:paraId="6AA87076" w14:textId="365F0B64" w:rsidR="00CD3BA3" w:rsidRPr="008F7D89" w:rsidRDefault="003B7B8D" w:rsidP="00CD3BA3">
      <w:pPr>
        <w:spacing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о</w:t>
      </w:r>
      <w:r w:rsidR="00CD3BA3" w:rsidRPr="008F7D89">
        <w:rPr>
          <w:rFonts w:ascii="Times New Roman" w:hAnsi="Times New Roman" w:cs="Times New Roman"/>
          <w:sz w:val="24"/>
          <w:szCs w:val="24"/>
        </w:rPr>
        <w:t>тветственным за хранение документов производителя, входящих в комплектацию объекта основных средств (технической документации, гарантийных талонов и т.п.), является материально ответственное лицо, за которым закреплено основное средство</w:t>
      </w:r>
      <w:bookmarkEnd w:id="20"/>
      <w:r w:rsidRPr="008F7D89">
        <w:rPr>
          <w:rFonts w:ascii="Times New Roman" w:hAnsi="Times New Roman" w:cs="Times New Roman"/>
          <w:sz w:val="24"/>
          <w:szCs w:val="24"/>
        </w:rPr>
        <w:t>;</w:t>
      </w:r>
    </w:p>
    <w:p w14:paraId="422CBDF5" w14:textId="6D744829" w:rsidR="00CD3BA3" w:rsidRPr="008F7D89" w:rsidRDefault="003B7B8D" w:rsidP="00FE757E">
      <w:pPr>
        <w:spacing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xml:space="preserve">- </w:t>
      </w:r>
      <w:bookmarkStart w:id="21" w:name="_ref_1-d830688800d04f"/>
      <w:r w:rsidRPr="008F7D89">
        <w:rPr>
          <w:rFonts w:ascii="Times New Roman" w:hAnsi="Times New Roman" w:cs="Times New Roman"/>
          <w:sz w:val="24"/>
          <w:szCs w:val="24"/>
        </w:rPr>
        <w:t>с</w:t>
      </w:r>
      <w:r w:rsidR="00CD3BA3" w:rsidRPr="008F7D89">
        <w:rPr>
          <w:rFonts w:ascii="Times New Roman" w:hAnsi="Times New Roman" w:cs="Times New Roman"/>
          <w:sz w:val="24"/>
          <w:szCs w:val="24"/>
        </w:rPr>
        <w:t>писание нескольких объектов основных средств стоимостью до 50 000,00 рублей может оформляться одним Актом о списании нефинансовых активов по одной группе имущества</w:t>
      </w:r>
      <w:r w:rsidRPr="008F7D89">
        <w:rPr>
          <w:rFonts w:ascii="Times New Roman" w:hAnsi="Times New Roman" w:cs="Times New Roman"/>
          <w:sz w:val="24"/>
          <w:szCs w:val="24"/>
        </w:rPr>
        <w:t>;</w:t>
      </w:r>
    </w:p>
    <w:p w14:paraId="2DA11CD2" w14:textId="77777777" w:rsidR="003B7B8D" w:rsidRPr="008F7D89" w:rsidRDefault="003B7B8D" w:rsidP="003B7B8D">
      <w:pPr>
        <w:spacing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xml:space="preserve">- </w:t>
      </w:r>
      <w:bookmarkStart w:id="22" w:name="_ref_1-f8d6eaf6a4874c"/>
      <w:bookmarkEnd w:id="21"/>
      <w:r w:rsidRPr="008F7D89">
        <w:rPr>
          <w:rFonts w:ascii="Times New Roman" w:hAnsi="Times New Roman" w:cs="Times New Roman"/>
          <w:sz w:val="24"/>
          <w:szCs w:val="24"/>
        </w:rPr>
        <w:t>п</w:t>
      </w:r>
      <w:r w:rsidR="00CD3BA3" w:rsidRPr="008F7D89">
        <w:rPr>
          <w:rFonts w:ascii="Times New Roman" w:hAnsi="Times New Roman" w:cs="Times New Roman"/>
          <w:sz w:val="24"/>
          <w:szCs w:val="24"/>
        </w:rPr>
        <w:t>родолжительность периода, в течение которого предполагается использовать нематериальный актив, ежегодно определяется комиссией по поступлению и выбытию активов ИОГВ ЯНАО</w:t>
      </w:r>
      <w:bookmarkEnd w:id="22"/>
      <w:r w:rsidRPr="008F7D89">
        <w:rPr>
          <w:rFonts w:ascii="Times New Roman" w:hAnsi="Times New Roman" w:cs="Times New Roman"/>
          <w:sz w:val="24"/>
          <w:szCs w:val="24"/>
        </w:rPr>
        <w:t>;</w:t>
      </w:r>
    </w:p>
    <w:p w14:paraId="423164A4" w14:textId="77777777" w:rsidR="00265BDB" w:rsidRPr="008F7D89" w:rsidRDefault="003B7B8D" w:rsidP="00265BDB">
      <w:pPr>
        <w:spacing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w:t>
      </w:r>
      <w:r w:rsidR="00CD3BA3" w:rsidRPr="008F7D89">
        <w:rPr>
          <w:rFonts w:ascii="Times New Roman" w:hAnsi="Times New Roman" w:cs="Times New Roman"/>
          <w:sz w:val="24"/>
          <w:szCs w:val="24"/>
          <w:lang w:eastAsia="ru-RU"/>
        </w:rPr>
        <w:t xml:space="preserve"> </w:t>
      </w:r>
      <w:r w:rsidRPr="008F7D89">
        <w:rPr>
          <w:rFonts w:ascii="Times New Roman" w:hAnsi="Times New Roman" w:cs="Times New Roman"/>
          <w:sz w:val="24"/>
          <w:szCs w:val="24"/>
          <w:lang w:eastAsia="ru-RU"/>
        </w:rPr>
        <w:t>и</w:t>
      </w:r>
      <w:r w:rsidR="00CD3BA3" w:rsidRPr="008F7D89">
        <w:rPr>
          <w:rFonts w:ascii="Times New Roman" w:hAnsi="Times New Roman" w:cs="Times New Roman"/>
          <w:sz w:val="24"/>
          <w:szCs w:val="24"/>
        </w:rPr>
        <w:t xml:space="preserve">зменение продолжительности периода использования нематериального актива является существенным, если это изменение (разница между продолжительностью предполагаемого периода использования и текущего) составляет 10% или более от продолжительности текущего периода. Срок полезного использования таких объектов </w:t>
      </w:r>
      <w:r w:rsidRPr="008F7D89">
        <w:rPr>
          <w:rFonts w:ascii="Times New Roman" w:hAnsi="Times New Roman" w:cs="Times New Roman"/>
          <w:sz w:val="24"/>
          <w:szCs w:val="24"/>
        </w:rPr>
        <w:t>нематериальных активов</w:t>
      </w:r>
      <w:r w:rsidR="00CD3BA3" w:rsidRPr="008F7D89">
        <w:rPr>
          <w:rFonts w:ascii="Times New Roman" w:hAnsi="Times New Roman" w:cs="Times New Roman"/>
          <w:sz w:val="24"/>
          <w:szCs w:val="24"/>
        </w:rPr>
        <w:t xml:space="preserve"> подлежит уточнению</w:t>
      </w:r>
      <w:bookmarkStart w:id="23" w:name="_ref_1-391058b4711746"/>
      <w:r w:rsidRPr="008F7D89">
        <w:rPr>
          <w:rFonts w:ascii="Times New Roman" w:hAnsi="Times New Roman" w:cs="Times New Roman"/>
          <w:sz w:val="24"/>
          <w:szCs w:val="24"/>
        </w:rPr>
        <w:t>;</w:t>
      </w:r>
      <w:bookmarkStart w:id="24" w:name="_ref_1-f7d45dd3997846"/>
      <w:bookmarkEnd w:id="23"/>
    </w:p>
    <w:p w14:paraId="110080E0" w14:textId="3E5F08D4" w:rsidR="00CD3BA3" w:rsidRPr="008F7D89" w:rsidRDefault="00265BDB" w:rsidP="00265BDB">
      <w:pPr>
        <w:spacing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п</w:t>
      </w:r>
      <w:r w:rsidR="00CD3BA3" w:rsidRPr="008F7D89">
        <w:rPr>
          <w:rFonts w:ascii="Times New Roman" w:hAnsi="Times New Roman" w:cs="Times New Roman"/>
          <w:sz w:val="24"/>
          <w:szCs w:val="24"/>
        </w:rPr>
        <w:t>роверка актуальности кадастровой стоимости земельного участка, по которой он отражен в учете, осуществляется ежегодно, перед составлением годовой отчетности. Если выявлено изменение кадастровой стоимости, в учете отражается изменение стоимости земельного участка - объекта непроизведенных активов</w:t>
      </w:r>
      <w:bookmarkEnd w:id="24"/>
      <w:r w:rsidRPr="008F7D89">
        <w:rPr>
          <w:rFonts w:ascii="Times New Roman" w:hAnsi="Times New Roman" w:cs="Times New Roman"/>
          <w:sz w:val="24"/>
          <w:szCs w:val="24"/>
        </w:rPr>
        <w:t>;</w:t>
      </w:r>
    </w:p>
    <w:p w14:paraId="0F88D86D" w14:textId="1B742F60" w:rsidR="00CD3BA3" w:rsidRPr="008F7D89" w:rsidRDefault="00265BDB" w:rsidP="00CD3BA3">
      <w:pPr>
        <w:spacing w:line="276" w:lineRule="auto"/>
        <w:ind w:firstLine="709"/>
        <w:jc w:val="both"/>
        <w:rPr>
          <w:rFonts w:ascii="Times New Roman" w:hAnsi="Times New Roman" w:cs="Times New Roman"/>
          <w:sz w:val="24"/>
          <w:szCs w:val="24"/>
        </w:rPr>
      </w:pPr>
      <w:bookmarkStart w:id="25" w:name="_ref_1-acfdc3ca985e45"/>
      <w:bookmarkStart w:id="26" w:name="_Hlk30168004"/>
      <w:r w:rsidRPr="008F7D89">
        <w:rPr>
          <w:rFonts w:ascii="Times New Roman" w:hAnsi="Times New Roman" w:cs="Times New Roman"/>
          <w:sz w:val="24"/>
          <w:szCs w:val="24"/>
        </w:rPr>
        <w:t>- е</w:t>
      </w:r>
      <w:r w:rsidR="00CD3BA3" w:rsidRPr="008F7D89">
        <w:rPr>
          <w:rFonts w:ascii="Times New Roman" w:hAnsi="Times New Roman" w:cs="Times New Roman"/>
          <w:sz w:val="24"/>
          <w:szCs w:val="24"/>
        </w:rPr>
        <w:t>диницей бухгалтерского учета материальных запасов является</w:t>
      </w:r>
      <w:bookmarkEnd w:id="25"/>
      <w:r w:rsidR="00CD3BA3" w:rsidRPr="008F7D89">
        <w:rPr>
          <w:rFonts w:ascii="Times New Roman" w:hAnsi="Times New Roman" w:cs="Times New Roman"/>
          <w:sz w:val="24"/>
          <w:szCs w:val="24"/>
        </w:rPr>
        <w:t xml:space="preserve"> номенклатурный номер</w:t>
      </w:r>
      <w:r w:rsidRPr="008F7D89">
        <w:rPr>
          <w:rFonts w:ascii="Times New Roman" w:hAnsi="Times New Roman" w:cs="Times New Roman"/>
          <w:sz w:val="24"/>
          <w:szCs w:val="24"/>
        </w:rPr>
        <w:t>;</w:t>
      </w:r>
      <w:r w:rsidR="00CD3BA3" w:rsidRPr="008F7D89">
        <w:rPr>
          <w:rFonts w:ascii="Times New Roman" w:hAnsi="Times New Roman" w:cs="Times New Roman"/>
          <w:sz w:val="24"/>
          <w:szCs w:val="24"/>
        </w:rPr>
        <w:t> </w:t>
      </w:r>
      <w:bookmarkStart w:id="27" w:name="_ref_1-ddf964b1eaa44a"/>
      <w:r w:rsidR="00CD3BA3" w:rsidRPr="008F7D89">
        <w:rPr>
          <w:rFonts w:ascii="Times New Roman" w:hAnsi="Times New Roman" w:cs="Times New Roman"/>
          <w:sz w:val="24"/>
          <w:szCs w:val="24"/>
        </w:rPr>
        <w:t xml:space="preserve"> </w:t>
      </w:r>
    </w:p>
    <w:p w14:paraId="0FE39455" w14:textId="56058F8A" w:rsidR="00CD3BA3" w:rsidRPr="008F7D89" w:rsidRDefault="00265BDB" w:rsidP="00265BDB">
      <w:pPr>
        <w:spacing w:line="276" w:lineRule="auto"/>
        <w:ind w:firstLine="708"/>
        <w:jc w:val="both"/>
        <w:rPr>
          <w:rFonts w:ascii="Times New Roman" w:hAnsi="Times New Roman" w:cs="Times New Roman"/>
          <w:sz w:val="24"/>
          <w:szCs w:val="24"/>
        </w:rPr>
      </w:pPr>
      <w:r w:rsidRPr="008F7D89">
        <w:rPr>
          <w:rFonts w:ascii="Times New Roman" w:hAnsi="Times New Roman" w:cs="Times New Roman"/>
          <w:sz w:val="24"/>
          <w:szCs w:val="24"/>
        </w:rPr>
        <w:t>- о</w:t>
      </w:r>
      <w:r w:rsidR="00CD3BA3" w:rsidRPr="008F7D89">
        <w:rPr>
          <w:rFonts w:ascii="Times New Roman" w:hAnsi="Times New Roman" w:cs="Times New Roman"/>
          <w:sz w:val="24"/>
          <w:szCs w:val="24"/>
        </w:rPr>
        <w:t>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bookmarkEnd w:id="27"/>
      <w:r w:rsidR="00CD3BA3" w:rsidRPr="008F7D89">
        <w:rPr>
          <w:rFonts w:ascii="Times New Roman" w:hAnsi="Times New Roman" w:cs="Times New Roman"/>
          <w:sz w:val="24"/>
          <w:szCs w:val="24"/>
        </w:rPr>
        <w:t xml:space="preserve"> При одновременном приобретении нескольких видов материальных запасов такие расходы распределяются пропорционально договорной цене приобретаемых материалов</w:t>
      </w:r>
      <w:bookmarkStart w:id="28" w:name="_ref_1-c10983eb53e347"/>
      <w:bookmarkEnd w:id="26"/>
      <w:r w:rsidRPr="008F7D89">
        <w:rPr>
          <w:rFonts w:ascii="Times New Roman" w:hAnsi="Times New Roman" w:cs="Times New Roman"/>
          <w:sz w:val="24"/>
          <w:szCs w:val="24"/>
        </w:rPr>
        <w:t>;</w:t>
      </w:r>
    </w:p>
    <w:p w14:paraId="2074AA2B" w14:textId="77777777" w:rsidR="00265BDB" w:rsidRPr="008F7D89" w:rsidRDefault="00265BDB" w:rsidP="00265BDB">
      <w:pPr>
        <w:pStyle w:val="af2"/>
        <w:spacing w:line="276" w:lineRule="auto"/>
        <w:ind w:firstLine="709"/>
        <w:jc w:val="both"/>
        <w:rPr>
          <w:rFonts w:ascii="Times New Roman" w:hAnsi="Times New Roman"/>
          <w:sz w:val="24"/>
          <w:szCs w:val="24"/>
        </w:rPr>
      </w:pPr>
      <w:bookmarkStart w:id="29" w:name="_Hlk30168048"/>
      <w:bookmarkStart w:id="30" w:name="_ref_1-e9adefc561a74e"/>
      <w:bookmarkEnd w:id="28"/>
      <w:r w:rsidRPr="008F7D89">
        <w:rPr>
          <w:rFonts w:ascii="Times New Roman" w:hAnsi="Times New Roman"/>
          <w:sz w:val="24"/>
          <w:szCs w:val="24"/>
        </w:rPr>
        <w:t>- в</w:t>
      </w:r>
      <w:r w:rsidR="00CD3BA3" w:rsidRPr="008F7D89">
        <w:rPr>
          <w:rFonts w:ascii="Times New Roman" w:hAnsi="Times New Roman"/>
          <w:sz w:val="24"/>
          <w:szCs w:val="24"/>
        </w:rPr>
        <w:t>ыбытие материальных запасов,</w:t>
      </w:r>
      <w:r w:rsidR="00CD3BA3" w:rsidRPr="008F7D89">
        <w:rPr>
          <w:rFonts w:ascii="Times New Roman" w:hAnsi="Times New Roman"/>
          <w:color w:val="4472C4" w:themeColor="accent1"/>
          <w:sz w:val="24"/>
          <w:szCs w:val="24"/>
        </w:rPr>
        <w:t xml:space="preserve"> </w:t>
      </w:r>
      <w:r w:rsidR="00CD3BA3" w:rsidRPr="008F7D89">
        <w:rPr>
          <w:rFonts w:ascii="Times New Roman" w:hAnsi="Times New Roman"/>
          <w:sz w:val="24"/>
          <w:szCs w:val="24"/>
        </w:rPr>
        <w:t>в том числе продуктов питания для укомплектования сувенирных наборов, признается по средней фактической стоимости запасов</w:t>
      </w:r>
      <w:bookmarkStart w:id="31" w:name="_ref_1-4e80c25264054c"/>
      <w:bookmarkEnd w:id="29"/>
      <w:bookmarkEnd w:id="30"/>
      <w:r w:rsidRPr="008F7D89">
        <w:rPr>
          <w:rFonts w:ascii="Times New Roman" w:hAnsi="Times New Roman"/>
          <w:sz w:val="24"/>
          <w:szCs w:val="24"/>
        </w:rPr>
        <w:t>;</w:t>
      </w:r>
      <w:r w:rsidR="00CD3BA3" w:rsidRPr="008F7D89">
        <w:rPr>
          <w:rFonts w:ascii="Times New Roman" w:hAnsi="Times New Roman"/>
          <w:sz w:val="24"/>
          <w:szCs w:val="24"/>
        </w:rPr>
        <w:t xml:space="preserve">  </w:t>
      </w:r>
    </w:p>
    <w:p w14:paraId="2165A71E" w14:textId="77777777" w:rsidR="00265BDB" w:rsidRPr="008F7D89" w:rsidRDefault="00265BDB" w:rsidP="00FE757E">
      <w:pPr>
        <w:pStyle w:val="af2"/>
        <w:spacing w:before="240" w:line="276" w:lineRule="auto"/>
        <w:ind w:firstLine="709"/>
        <w:jc w:val="both"/>
        <w:rPr>
          <w:rFonts w:ascii="Times New Roman" w:hAnsi="Times New Roman"/>
          <w:sz w:val="24"/>
          <w:szCs w:val="24"/>
        </w:rPr>
      </w:pPr>
      <w:r w:rsidRPr="008F7D89">
        <w:rPr>
          <w:rFonts w:ascii="Times New Roman" w:hAnsi="Times New Roman"/>
          <w:sz w:val="24"/>
          <w:szCs w:val="24"/>
        </w:rPr>
        <w:t>- с</w:t>
      </w:r>
      <w:r w:rsidR="00CD3BA3" w:rsidRPr="008F7D89">
        <w:rPr>
          <w:rFonts w:ascii="Times New Roman" w:hAnsi="Times New Roman"/>
          <w:sz w:val="24"/>
          <w:szCs w:val="24"/>
        </w:rPr>
        <w:t>писание сувенирной продукции осуществляется по стоимости приобретения (за исключением продуктов питания для укомплектования сувенирных наборов)</w:t>
      </w:r>
      <w:r w:rsidRPr="008F7D89">
        <w:rPr>
          <w:rFonts w:ascii="Times New Roman" w:hAnsi="Times New Roman"/>
          <w:sz w:val="24"/>
          <w:szCs w:val="24"/>
        </w:rPr>
        <w:t>;</w:t>
      </w:r>
      <w:bookmarkStart w:id="32" w:name="_ref_1-2c2c5da5de154e"/>
    </w:p>
    <w:p w14:paraId="4315C1FE" w14:textId="1569CDD0" w:rsidR="00CD3BA3" w:rsidRPr="008F7D89" w:rsidRDefault="00265BDB" w:rsidP="00265BDB">
      <w:pPr>
        <w:pStyle w:val="af2"/>
        <w:spacing w:before="240" w:line="276" w:lineRule="auto"/>
        <w:ind w:firstLine="709"/>
        <w:jc w:val="both"/>
        <w:rPr>
          <w:rFonts w:ascii="Times New Roman" w:hAnsi="Times New Roman"/>
          <w:sz w:val="24"/>
          <w:szCs w:val="24"/>
        </w:rPr>
      </w:pPr>
      <w:r w:rsidRPr="008F7D89">
        <w:rPr>
          <w:rFonts w:ascii="Times New Roman" w:hAnsi="Times New Roman"/>
          <w:sz w:val="24"/>
          <w:szCs w:val="24"/>
        </w:rPr>
        <w:t>- п</w:t>
      </w:r>
      <w:r w:rsidR="00CD3BA3" w:rsidRPr="008F7D89">
        <w:rPr>
          <w:rFonts w:ascii="Times New Roman" w:hAnsi="Times New Roman"/>
          <w:sz w:val="24"/>
          <w:szCs w:val="24"/>
        </w:rPr>
        <w:t>о материальным запасам, предназначенным для распространения за символическую плату либо реализации, на которые в течение отчетного периода нормативно-плановая стоимость (цена) для целей распоряжения (реализации) либо цена продажи снизилась, создается резерв.</w:t>
      </w:r>
      <w:bookmarkStart w:id="33" w:name="_ref_1-ec61139da26142"/>
      <w:bookmarkEnd w:id="32"/>
      <w:r w:rsidRPr="008F7D89">
        <w:rPr>
          <w:rFonts w:ascii="Times New Roman" w:hAnsi="Times New Roman"/>
          <w:sz w:val="24"/>
          <w:szCs w:val="24"/>
        </w:rPr>
        <w:t xml:space="preserve"> </w:t>
      </w:r>
      <w:r w:rsidR="00CD3BA3" w:rsidRPr="008F7D89">
        <w:rPr>
          <w:rFonts w:ascii="Times New Roman" w:hAnsi="Times New Roman"/>
          <w:sz w:val="24"/>
          <w:szCs w:val="24"/>
        </w:rPr>
        <w:t>Резерв под снижение стоимости материальных запасов формируется (корректируется) один раз в год - на конец отчетного года</w:t>
      </w:r>
      <w:bookmarkEnd w:id="33"/>
      <w:r w:rsidRPr="008F7D89">
        <w:rPr>
          <w:rFonts w:ascii="Times New Roman" w:hAnsi="Times New Roman"/>
          <w:sz w:val="24"/>
          <w:szCs w:val="24"/>
        </w:rPr>
        <w:t>;</w:t>
      </w:r>
      <w:bookmarkEnd w:id="31"/>
    </w:p>
    <w:p w14:paraId="2E4C40A9" w14:textId="623E91BC" w:rsidR="00CD3BA3" w:rsidRPr="008F7D89" w:rsidRDefault="00265BDB" w:rsidP="00265BDB">
      <w:pPr>
        <w:autoSpaceDE w:val="0"/>
        <w:autoSpaceDN w:val="0"/>
        <w:adjustRightInd w:val="0"/>
        <w:spacing w:before="240"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lastRenderedPageBreak/>
        <w:t>-</w:t>
      </w:r>
      <w:r w:rsidR="00CD3BA3" w:rsidRPr="008F7D89">
        <w:rPr>
          <w:rFonts w:ascii="Times New Roman" w:hAnsi="Times New Roman" w:cs="Times New Roman"/>
          <w:sz w:val="24"/>
          <w:szCs w:val="24"/>
        </w:rPr>
        <w:t xml:space="preserve"> в рамках операционной аренды на льготных условиях справедливая стоимость арендных платежей определяется:</w:t>
      </w:r>
    </w:p>
    <w:p w14:paraId="3E59666A" w14:textId="537BABD2"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xml:space="preserve">комиссией </w:t>
      </w:r>
      <w:r w:rsidR="00265BDB" w:rsidRPr="008F7D89">
        <w:rPr>
          <w:rFonts w:ascii="Times New Roman" w:hAnsi="Times New Roman" w:cs="Times New Roman"/>
          <w:sz w:val="24"/>
          <w:szCs w:val="24"/>
        </w:rPr>
        <w:t>ИОГВ ЯНАО</w:t>
      </w:r>
      <w:r w:rsidRPr="008F7D89">
        <w:rPr>
          <w:rFonts w:ascii="Times New Roman" w:hAnsi="Times New Roman" w:cs="Times New Roman"/>
          <w:sz w:val="24"/>
          <w:szCs w:val="24"/>
        </w:rPr>
        <w:t xml:space="preserve"> по поступлению и выбытию активов </w:t>
      </w:r>
      <w:r w:rsidRPr="008F7D89">
        <w:rPr>
          <w:rFonts w:ascii="Times New Roman" w:hAnsi="Times New Roman" w:cs="Times New Roman"/>
          <w:bCs/>
          <w:sz w:val="24"/>
          <w:szCs w:val="24"/>
        </w:rPr>
        <w:t>самостоятельно</w:t>
      </w:r>
      <w:r w:rsidRPr="008F7D89">
        <w:rPr>
          <w:rFonts w:ascii="Times New Roman" w:hAnsi="Times New Roman" w:cs="Times New Roman"/>
          <w:b/>
          <w:bCs/>
          <w:sz w:val="24"/>
          <w:szCs w:val="24"/>
        </w:rPr>
        <w:t xml:space="preserve"> </w:t>
      </w:r>
      <w:r w:rsidRPr="008F7D89">
        <w:rPr>
          <w:rFonts w:ascii="Times New Roman" w:hAnsi="Times New Roman" w:cs="Times New Roman"/>
          <w:sz w:val="24"/>
          <w:szCs w:val="24"/>
        </w:rPr>
        <w:t>в случае, если Арендодателем (Ссудодателем) выступает физическое лицо или юридическое лицо (коммерческое)</w:t>
      </w:r>
      <w:r w:rsidR="008945AD" w:rsidRPr="008F7D89">
        <w:rPr>
          <w:rFonts w:ascii="Times New Roman" w:hAnsi="Times New Roman" w:cs="Times New Roman"/>
          <w:sz w:val="24"/>
          <w:szCs w:val="24"/>
        </w:rPr>
        <w:t>,</w:t>
      </w:r>
    </w:p>
    <w:p w14:paraId="7C67F3E4" w14:textId="3BDC24E9" w:rsidR="008945AD" w:rsidRPr="008F7D89" w:rsidRDefault="00CD3BA3" w:rsidP="00517CBA">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xml:space="preserve">комиссией </w:t>
      </w:r>
      <w:r w:rsidR="00265BDB" w:rsidRPr="008F7D89">
        <w:rPr>
          <w:rFonts w:ascii="Times New Roman" w:hAnsi="Times New Roman" w:cs="Times New Roman"/>
          <w:sz w:val="24"/>
          <w:szCs w:val="24"/>
        </w:rPr>
        <w:t>ИОГВ ЯНАО</w:t>
      </w:r>
      <w:r w:rsidRPr="008F7D89">
        <w:rPr>
          <w:rFonts w:ascii="Times New Roman" w:hAnsi="Times New Roman" w:cs="Times New Roman"/>
          <w:sz w:val="24"/>
          <w:szCs w:val="24"/>
        </w:rPr>
        <w:t xml:space="preserve"> по поступлению и выбытию активов на основании информации Арендодателя (Ссудодателя) в случае, если Арендодателем (Ссудодателем) выступает орган власти, учреждение государственного сектора</w:t>
      </w:r>
      <w:r w:rsidR="008945AD" w:rsidRPr="008F7D89">
        <w:rPr>
          <w:rFonts w:ascii="Times New Roman" w:hAnsi="Times New Roman" w:cs="Times New Roman"/>
          <w:sz w:val="24"/>
          <w:szCs w:val="24"/>
        </w:rPr>
        <w:t>;</w:t>
      </w:r>
    </w:p>
    <w:p w14:paraId="2D497306" w14:textId="6DBF5317" w:rsidR="00CD3BA3" w:rsidRPr="008F7D89" w:rsidRDefault="008945AD" w:rsidP="00FE757E">
      <w:pPr>
        <w:autoSpaceDE w:val="0"/>
        <w:autoSpaceDN w:val="0"/>
        <w:adjustRightInd w:val="0"/>
        <w:spacing w:before="240"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в</w:t>
      </w:r>
      <w:r w:rsidR="00CD3BA3" w:rsidRPr="008F7D89">
        <w:rPr>
          <w:rFonts w:ascii="Times New Roman" w:hAnsi="Times New Roman" w:cs="Times New Roman"/>
          <w:sz w:val="24"/>
          <w:szCs w:val="24"/>
        </w:rPr>
        <w:t xml:space="preserve"> случае, если данные о справедливой стоимости арендных платежей по каким-либо причинам недоступны, до момента получения </w:t>
      </w:r>
      <w:r w:rsidRPr="008F7D89">
        <w:rPr>
          <w:rFonts w:ascii="Times New Roman" w:hAnsi="Times New Roman" w:cs="Times New Roman"/>
          <w:sz w:val="24"/>
          <w:szCs w:val="24"/>
        </w:rPr>
        <w:t xml:space="preserve">информации о </w:t>
      </w:r>
      <w:r w:rsidR="00CD3BA3" w:rsidRPr="008F7D89">
        <w:rPr>
          <w:rFonts w:ascii="Times New Roman" w:hAnsi="Times New Roman" w:cs="Times New Roman"/>
          <w:sz w:val="24"/>
          <w:szCs w:val="24"/>
        </w:rPr>
        <w:t>справедливой стоимости, под справедливой стоимостью арендных платежей признается условная оценка равная 1 объект аренды по цене 1 рубль</w:t>
      </w:r>
      <w:r w:rsidR="00FE757E" w:rsidRPr="008F7D89">
        <w:rPr>
          <w:rFonts w:ascii="Times New Roman" w:hAnsi="Times New Roman" w:cs="Times New Roman"/>
          <w:sz w:val="24"/>
          <w:szCs w:val="24"/>
        </w:rPr>
        <w:t>;</w:t>
      </w:r>
      <w:r w:rsidR="00CD3BA3" w:rsidRPr="008F7D89">
        <w:rPr>
          <w:rFonts w:ascii="Times New Roman" w:hAnsi="Times New Roman" w:cs="Times New Roman"/>
          <w:sz w:val="24"/>
          <w:szCs w:val="24"/>
        </w:rPr>
        <w:t xml:space="preserve"> </w:t>
      </w:r>
    </w:p>
    <w:p w14:paraId="6FD6484E" w14:textId="77777777" w:rsidR="008945AD" w:rsidRPr="008F7D89" w:rsidRDefault="008945AD" w:rsidP="008945AD">
      <w:pPr>
        <w:pStyle w:val="3"/>
        <w:numPr>
          <w:ilvl w:val="0"/>
          <w:numId w:val="0"/>
        </w:numPr>
        <w:ind w:firstLine="708"/>
        <w:rPr>
          <w:sz w:val="24"/>
          <w:szCs w:val="24"/>
        </w:rPr>
      </w:pPr>
      <w:r w:rsidRPr="008F7D89">
        <w:rPr>
          <w:sz w:val="24"/>
          <w:szCs w:val="24"/>
        </w:rPr>
        <w:t xml:space="preserve">- </w:t>
      </w:r>
      <w:r w:rsidR="00CD3BA3" w:rsidRPr="008F7D89">
        <w:rPr>
          <w:sz w:val="24"/>
          <w:szCs w:val="24"/>
        </w:rPr>
        <w:t>ГКУ ЯНАО «ЦБ ОГВ ЯНАО» ведет кассовые операции ИОГВ ЯНАО</w:t>
      </w:r>
      <w:r w:rsidRPr="008F7D89">
        <w:rPr>
          <w:sz w:val="24"/>
          <w:szCs w:val="24"/>
        </w:rPr>
        <w:t>;</w:t>
      </w:r>
    </w:p>
    <w:p w14:paraId="69D417DA" w14:textId="77777777" w:rsidR="008945AD" w:rsidRPr="008F7D89" w:rsidRDefault="008945AD" w:rsidP="008945AD">
      <w:pPr>
        <w:pStyle w:val="3"/>
        <w:numPr>
          <w:ilvl w:val="0"/>
          <w:numId w:val="0"/>
        </w:numPr>
        <w:ind w:firstLine="708"/>
        <w:rPr>
          <w:sz w:val="24"/>
          <w:szCs w:val="24"/>
        </w:rPr>
      </w:pPr>
      <w:r w:rsidRPr="008F7D89">
        <w:rPr>
          <w:sz w:val="24"/>
          <w:szCs w:val="24"/>
        </w:rPr>
        <w:t>-</w:t>
      </w:r>
      <w:r w:rsidR="00CD3BA3" w:rsidRPr="008F7D89">
        <w:rPr>
          <w:sz w:val="24"/>
          <w:szCs w:val="24"/>
        </w:rPr>
        <w:t xml:space="preserve"> </w:t>
      </w:r>
      <w:r w:rsidRPr="008F7D89">
        <w:rPr>
          <w:sz w:val="24"/>
          <w:szCs w:val="24"/>
        </w:rPr>
        <w:t>у</w:t>
      </w:r>
      <w:r w:rsidR="00CD3BA3" w:rsidRPr="008F7D89">
        <w:rPr>
          <w:sz w:val="24"/>
          <w:szCs w:val="24"/>
        </w:rPr>
        <w:t>полномоченным представителем ИОГВ ЯНАО по ведению кассовых операций является сотрудник  ГКУ ЯНАО «ЦБ ОГВ ЯНАО», которому устанавливаются соответствующие права и обязанности, согласно должностной инструкции (далее – кассир)</w:t>
      </w:r>
      <w:r w:rsidRPr="008F7D89">
        <w:rPr>
          <w:sz w:val="24"/>
          <w:szCs w:val="24"/>
        </w:rPr>
        <w:t>;</w:t>
      </w:r>
    </w:p>
    <w:p w14:paraId="6C65DD73" w14:textId="77777777" w:rsidR="008945AD" w:rsidRPr="008F7D89" w:rsidRDefault="008945AD" w:rsidP="008945AD">
      <w:pPr>
        <w:pStyle w:val="3"/>
        <w:numPr>
          <w:ilvl w:val="0"/>
          <w:numId w:val="0"/>
        </w:numPr>
        <w:ind w:firstLine="708"/>
        <w:rPr>
          <w:sz w:val="24"/>
          <w:szCs w:val="24"/>
        </w:rPr>
      </w:pPr>
      <w:r w:rsidRPr="008F7D89">
        <w:rPr>
          <w:sz w:val="24"/>
          <w:szCs w:val="24"/>
        </w:rPr>
        <w:t>- с</w:t>
      </w:r>
      <w:r w:rsidR="00CD3BA3" w:rsidRPr="008F7D89">
        <w:rPr>
          <w:sz w:val="24"/>
          <w:szCs w:val="24"/>
        </w:rPr>
        <w:t xml:space="preserve"> кассиром договор о полной индивидуальной материальной ответственности заключает ГКУ ЯНАО «ЦБ ОГВ ЯНАО»</w:t>
      </w:r>
      <w:r w:rsidRPr="008F7D89">
        <w:rPr>
          <w:sz w:val="24"/>
          <w:szCs w:val="24"/>
        </w:rPr>
        <w:t>;</w:t>
      </w:r>
    </w:p>
    <w:p w14:paraId="5D0EB61E" w14:textId="77777777" w:rsidR="008945AD" w:rsidRPr="008F7D89" w:rsidRDefault="008945AD" w:rsidP="008945AD">
      <w:pPr>
        <w:pStyle w:val="3"/>
        <w:numPr>
          <w:ilvl w:val="0"/>
          <w:numId w:val="0"/>
        </w:numPr>
        <w:ind w:firstLine="708"/>
        <w:rPr>
          <w:sz w:val="24"/>
          <w:szCs w:val="24"/>
        </w:rPr>
      </w:pPr>
      <w:r w:rsidRPr="008F7D89">
        <w:rPr>
          <w:sz w:val="24"/>
          <w:szCs w:val="24"/>
        </w:rPr>
        <w:t>-</w:t>
      </w:r>
      <w:r w:rsidR="00CD3BA3" w:rsidRPr="008F7D89">
        <w:rPr>
          <w:sz w:val="24"/>
          <w:szCs w:val="24"/>
        </w:rPr>
        <w:t xml:space="preserve"> </w:t>
      </w:r>
      <w:r w:rsidRPr="008F7D89">
        <w:rPr>
          <w:sz w:val="24"/>
          <w:szCs w:val="24"/>
        </w:rPr>
        <w:t>п</w:t>
      </w:r>
      <w:r w:rsidR="00CD3BA3" w:rsidRPr="008F7D89">
        <w:rPr>
          <w:sz w:val="24"/>
          <w:szCs w:val="24"/>
        </w:rPr>
        <w:t>рием, выдача наличных денежных средств и денежных документов осуществляется в рабочие дни по месту нахождения рабочего места кассира</w:t>
      </w:r>
      <w:r w:rsidRPr="008F7D89">
        <w:rPr>
          <w:sz w:val="24"/>
          <w:szCs w:val="24"/>
        </w:rPr>
        <w:t>;</w:t>
      </w:r>
    </w:p>
    <w:p w14:paraId="5FEE583E" w14:textId="77777777" w:rsidR="008945AD" w:rsidRPr="008F7D89" w:rsidRDefault="008945AD" w:rsidP="008945AD">
      <w:pPr>
        <w:pStyle w:val="3"/>
        <w:numPr>
          <w:ilvl w:val="0"/>
          <w:numId w:val="0"/>
        </w:numPr>
        <w:ind w:firstLine="708"/>
        <w:rPr>
          <w:sz w:val="24"/>
          <w:szCs w:val="24"/>
        </w:rPr>
      </w:pPr>
      <w:r w:rsidRPr="008F7D89">
        <w:rPr>
          <w:sz w:val="24"/>
          <w:szCs w:val="24"/>
        </w:rPr>
        <w:t>-</w:t>
      </w:r>
      <w:r w:rsidR="00CD3BA3" w:rsidRPr="008F7D89">
        <w:rPr>
          <w:sz w:val="24"/>
          <w:szCs w:val="24"/>
        </w:rPr>
        <w:t xml:space="preserve"> </w:t>
      </w:r>
      <w:r w:rsidRPr="008F7D89">
        <w:rPr>
          <w:sz w:val="24"/>
          <w:szCs w:val="24"/>
        </w:rPr>
        <w:t>и</w:t>
      </w:r>
      <w:r w:rsidR="00CD3BA3" w:rsidRPr="008F7D89">
        <w:rPr>
          <w:sz w:val="24"/>
          <w:szCs w:val="24"/>
        </w:rPr>
        <w:t>нвентаризация кассы ИОГВ ЯНАО осуществляется комиссией, созданной в ГКУ ЯНАО «ЦБ ОГВ ЯНАО»</w:t>
      </w:r>
      <w:r w:rsidRPr="008F7D89">
        <w:rPr>
          <w:sz w:val="24"/>
          <w:szCs w:val="24"/>
        </w:rPr>
        <w:t>;</w:t>
      </w:r>
    </w:p>
    <w:p w14:paraId="633DDF1F" w14:textId="77777777" w:rsidR="008945AD" w:rsidRPr="008F7D89" w:rsidRDefault="008945AD" w:rsidP="008945AD">
      <w:pPr>
        <w:pStyle w:val="3"/>
        <w:numPr>
          <w:ilvl w:val="0"/>
          <w:numId w:val="0"/>
        </w:numPr>
        <w:ind w:firstLine="708"/>
        <w:rPr>
          <w:sz w:val="24"/>
          <w:szCs w:val="24"/>
        </w:rPr>
      </w:pPr>
      <w:r w:rsidRPr="008F7D89">
        <w:rPr>
          <w:sz w:val="24"/>
          <w:szCs w:val="24"/>
        </w:rPr>
        <w:t>-</w:t>
      </w:r>
      <w:r w:rsidR="00CD3BA3" w:rsidRPr="008F7D89">
        <w:rPr>
          <w:sz w:val="24"/>
          <w:szCs w:val="24"/>
        </w:rPr>
        <w:t xml:space="preserve"> ИОГВ ЯНАО предоставляет кассиру доверенность на получение (взнос) наличных в банке, как уполномоченному представителю юридического лица</w:t>
      </w:r>
      <w:r w:rsidRPr="008F7D89">
        <w:rPr>
          <w:sz w:val="24"/>
          <w:szCs w:val="24"/>
        </w:rPr>
        <w:t>;</w:t>
      </w:r>
      <w:bookmarkStart w:id="34" w:name="_ref_1-51b6088c070a49"/>
    </w:p>
    <w:bookmarkEnd w:id="34"/>
    <w:p w14:paraId="6CAFC037" w14:textId="4AAFF7AA" w:rsidR="00CD3BA3" w:rsidRPr="008F7D89" w:rsidRDefault="00517CBA" w:rsidP="00CD3BA3">
      <w:pPr>
        <w:spacing w:before="24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xml:space="preserve">- </w:t>
      </w:r>
      <w:r w:rsidR="00CD3BA3" w:rsidRPr="008F7D89">
        <w:rPr>
          <w:rFonts w:ascii="Times New Roman" w:hAnsi="Times New Roman" w:cs="Times New Roman"/>
          <w:sz w:val="24"/>
          <w:szCs w:val="24"/>
        </w:rPr>
        <w:t xml:space="preserve">ИОГВ ЯНАО самостоятельно принимает решение о месте хранения </w:t>
      </w:r>
      <w:bookmarkStart w:id="35" w:name="_Hlk32415707"/>
      <w:r w:rsidR="00CD3BA3" w:rsidRPr="008F7D89">
        <w:rPr>
          <w:rFonts w:ascii="Times New Roman" w:hAnsi="Times New Roman" w:cs="Times New Roman"/>
          <w:sz w:val="24"/>
          <w:szCs w:val="24"/>
        </w:rPr>
        <w:t>документа-основания для начисления доходов</w:t>
      </w:r>
      <w:bookmarkEnd w:id="35"/>
      <w:r w:rsidR="00CD3BA3" w:rsidRPr="008F7D89">
        <w:rPr>
          <w:rFonts w:ascii="Times New Roman" w:hAnsi="Times New Roman" w:cs="Times New Roman"/>
          <w:sz w:val="24"/>
          <w:szCs w:val="24"/>
        </w:rPr>
        <w:t xml:space="preserve">. В случае принятия решения ИОГВ ЯНАО о хранении документа-основания для начисления доходов по месту своего нахождения, в ГКУ ЯНАО «ЦБ ОГВ ЯНАО» предоставляется реестр первичных документов в сроки, установленные порядком взаимодействия к </w:t>
      </w:r>
      <w:r w:rsidR="00FE757E" w:rsidRPr="008F7D89">
        <w:rPr>
          <w:rFonts w:ascii="Times New Roman" w:hAnsi="Times New Roman" w:cs="Times New Roman"/>
          <w:sz w:val="24"/>
          <w:szCs w:val="24"/>
        </w:rPr>
        <w:t>с</w:t>
      </w:r>
      <w:r w:rsidR="00CD3BA3" w:rsidRPr="008F7D89">
        <w:rPr>
          <w:rFonts w:ascii="Times New Roman" w:hAnsi="Times New Roman" w:cs="Times New Roman"/>
          <w:sz w:val="24"/>
          <w:szCs w:val="24"/>
        </w:rPr>
        <w:t>оглашению</w:t>
      </w:r>
      <w:r w:rsidR="00FE757E" w:rsidRPr="008F7D89">
        <w:rPr>
          <w:rFonts w:ascii="Times New Roman" w:hAnsi="Times New Roman" w:cs="Times New Roman"/>
          <w:sz w:val="24"/>
          <w:szCs w:val="24"/>
        </w:rPr>
        <w:t xml:space="preserve"> о передаче полномочий</w:t>
      </w:r>
      <w:r w:rsidR="00CD3BA3" w:rsidRPr="008F7D89">
        <w:rPr>
          <w:rFonts w:ascii="Times New Roman" w:hAnsi="Times New Roman" w:cs="Times New Roman"/>
          <w:sz w:val="24"/>
          <w:szCs w:val="24"/>
        </w:rPr>
        <w:t>, подписанный уполномоченным сотрудником ИОГВ ЯНАО и содержащий все необходимые сведения для корректного отражения в учете сумм начисления доходов</w:t>
      </w:r>
      <w:r w:rsidRPr="008F7D89">
        <w:rPr>
          <w:rFonts w:ascii="Times New Roman" w:hAnsi="Times New Roman" w:cs="Times New Roman"/>
          <w:sz w:val="24"/>
          <w:szCs w:val="24"/>
        </w:rPr>
        <w:t>;</w:t>
      </w:r>
      <w:r w:rsidR="00CD3BA3" w:rsidRPr="008F7D89">
        <w:rPr>
          <w:rFonts w:ascii="Times New Roman" w:hAnsi="Times New Roman" w:cs="Times New Roman"/>
          <w:sz w:val="24"/>
          <w:szCs w:val="24"/>
        </w:rPr>
        <w:t xml:space="preserve"> </w:t>
      </w:r>
    </w:p>
    <w:p w14:paraId="77B3E1C2" w14:textId="77777777" w:rsidR="00CB0B90" w:rsidRPr="008F7D89" w:rsidRDefault="00CB0B90" w:rsidP="00CB0B90">
      <w:pPr>
        <w:spacing w:before="24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xml:space="preserve">- </w:t>
      </w:r>
      <w:bookmarkStart w:id="36" w:name="_ref_1-4c671d0474494a"/>
      <w:bookmarkStart w:id="37" w:name="_Hlk30169802"/>
      <w:r w:rsidR="00CD3BA3" w:rsidRPr="008F7D89">
        <w:rPr>
          <w:rFonts w:ascii="Times New Roman" w:hAnsi="Times New Roman" w:cs="Times New Roman"/>
          <w:sz w:val="24"/>
          <w:szCs w:val="24"/>
        </w:rPr>
        <w:t xml:space="preserve">расходы будущих периодов </w:t>
      </w:r>
      <w:bookmarkStart w:id="38" w:name="_ref_1-7b766f6e05004a"/>
      <w:bookmarkEnd w:id="36"/>
      <w:bookmarkEnd w:id="37"/>
      <w:r w:rsidR="00CD3BA3" w:rsidRPr="008F7D89">
        <w:rPr>
          <w:rFonts w:ascii="Times New Roman" w:hAnsi="Times New Roman" w:cs="Times New Roman"/>
          <w:sz w:val="24"/>
          <w:szCs w:val="24"/>
        </w:rPr>
        <w:t>относятся на финансовый результат текущего финансового года равномерно ежемесячно в течение срока действия договора пропорционально количеству календарных дней месяца</w:t>
      </w:r>
      <w:r w:rsidRPr="008F7D89">
        <w:rPr>
          <w:rFonts w:ascii="Times New Roman" w:hAnsi="Times New Roman" w:cs="Times New Roman"/>
          <w:sz w:val="24"/>
          <w:szCs w:val="24"/>
        </w:rPr>
        <w:t>;</w:t>
      </w:r>
    </w:p>
    <w:p w14:paraId="5FEB5036" w14:textId="7E2109E4" w:rsidR="00CD3BA3" w:rsidRPr="008F7D89" w:rsidRDefault="00CB0B90" w:rsidP="00CB0B90">
      <w:pPr>
        <w:spacing w:before="24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в</w:t>
      </w:r>
      <w:r w:rsidR="00CD3BA3" w:rsidRPr="008F7D89">
        <w:rPr>
          <w:rFonts w:ascii="Times New Roman" w:hAnsi="Times New Roman" w:cs="Times New Roman"/>
          <w:sz w:val="24"/>
          <w:szCs w:val="24"/>
        </w:rPr>
        <w:t xml:space="preserve"> </w:t>
      </w:r>
      <w:r w:rsidRPr="008F7D89">
        <w:rPr>
          <w:rFonts w:ascii="Times New Roman" w:hAnsi="Times New Roman" w:cs="Times New Roman"/>
          <w:sz w:val="24"/>
          <w:szCs w:val="24"/>
        </w:rPr>
        <w:t xml:space="preserve">бухгалтерском </w:t>
      </w:r>
      <w:r w:rsidR="00CD3BA3" w:rsidRPr="008F7D89">
        <w:rPr>
          <w:rFonts w:ascii="Times New Roman" w:hAnsi="Times New Roman" w:cs="Times New Roman"/>
          <w:sz w:val="24"/>
          <w:szCs w:val="24"/>
        </w:rPr>
        <w:t>учете операции, по отнесению расходов будущих периодов на финансовый результат текущего года, отражаются последним рабочим днем месяца, начиная с месяца следующего за месяцем начала действия договора</w:t>
      </w:r>
      <w:r w:rsidRPr="008F7D89">
        <w:rPr>
          <w:rFonts w:ascii="Times New Roman" w:hAnsi="Times New Roman" w:cs="Times New Roman"/>
          <w:sz w:val="24"/>
          <w:szCs w:val="24"/>
        </w:rPr>
        <w:t>;</w:t>
      </w:r>
    </w:p>
    <w:bookmarkEnd w:id="38"/>
    <w:p w14:paraId="436D61F4" w14:textId="77777777" w:rsidR="00CB0B90" w:rsidRPr="008F7D89" w:rsidRDefault="00CB0B90"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п</w:t>
      </w:r>
      <w:r w:rsidR="00CD3BA3" w:rsidRPr="008F7D89">
        <w:rPr>
          <w:rFonts w:ascii="Times New Roman" w:hAnsi="Times New Roman" w:cs="Times New Roman"/>
          <w:sz w:val="24"/>
          <w:szCs w:val="24"/>
        </w:rPr>
        <w:t>ризнание расходов на осуществление капитального ремонта расходами текущего финансового периода осуществляется на основании отчетов о выполнении работ по ремонту</w:t>
      </w:r>
      <w:r w:rsidRPr="008F7D89">
        <w:rPr>
          <w:rFonts w:ascii="Times New Roman" w:hAnsi="Times New Roman" w:cs="Times New Roman"/>
          <w:sz w:val="24"/>
          <w:szCs w:val="24"/>
        </w:rPr>
        <w:t>;</w:t>
      </w:r>
    </w:p>
    <w:p w14:paraId="228876AA" w14:textId="77777777" w:rsidR="00CB0B90" w:rsidRPr="008F7D89" w:rsidRDefault="00CB0B90" w:rsidP="00CB0B90">
      <w:pPr>
        <w:autoSpaceDE w:val="0"/>
        <w:autoSpaceDN w:val="0"/>
        <w:adjustRightInd w:val="0"/>
        <w:spacing w:before="240"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lastRenderedPageBreak/>
        <w:t>-</w:t>
      </w:r>
      <w:r w:rsidR="00CD3BA3" w:rsidRPr="008F7D89">
        <w:rPr>
          <w:rFonts w:ascii="Times New Roman" w:hAnsi="Times New Roman" w:cs="Times New Roman"/>
          <w:sz w:val="24"/>
          <w:szCs w:val="24"/>
        </w:rPr>
        <w:t xml:space="preserve"> </w:t>
      </w:r>
      <w:r w:rsidRPr="008F7D89">
        <w:rPr>
          <w:rFonts w:ascii="Times New Roman" w:hAnsi="Times New Roman" w:cs="Times New Roman"/>
          <w:sz w:val="24"/>
          <w:szCs w:val="24"/>
        </w:rPr>
        <w:t>с</w:t>
      </w:r>
      <w:r w:rsidR="00CD3BA3" w:rsidRPr="008F7D89">
        <w:rPr>
          <w:rFonts w:ascii="Times New Roman" w:hAnsi="Times New Roman" w:cs="Times New Roman"/>
          <w:sz w:val="24"/>
          <w:szCs w:val="24"/>
        </w:rPr>
        <w:t>писание расходов на сумму взносов, перечисленных в фонд капитального ремонта, при выбытии объектов учета отражается в корреспонденции со счетом 0 401 20 273 "Чрезвычайные расходы по операциям с активами"</w:t>
      </w:r>
      <w:r w:rsidRPr="008F7D89">
        <w:rPr>
          <w:rFonts w:ascii="Times New Roman" w:hAnsi="Times New Roman" w:cs="Times New Roman"/>
          <w:sz w:val="24"/>
          <w:szCs w:val="24"/>
        </w:rPr>
        <w:t>;</w:t>
      </w:r>
      <w:bookmarkStart w:id="39" w:name="_ref_1-e5c3201eeb7540"/>
    </w:p>
    <w:p w14:paraId="092E6844" w14:textId="733E6680" w:rsidR="00CD3BA3" w:rsidRPr="008F7D89" w:rsidRDefault="00CB0B90" w:rsidP="00CB0B90">
      <w:pPr>
        <w:autoSpaceDE w:val="0"/>
        <w:autoSpaceDN w:val="0"/>
        <w:adjustRightInd w:val="0"/>
        <w:spacing w:before="240"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 у</w:t>
      </w:r>
      <w:r w:rsidR="00CD3BA3" w:rsidRPr="008F7D89">
        <w:rPr>
          <w:rFonts w:ascii="Times New Roman" w:hAnsi="Times New Roman" w:cs="Times New Roman"/>
          <w:sz w:val="24"/>
          <w:szCs w:val="24"/>
        </w:rPr>
        <w:t>чет принимаемых обязательств осуществляется на основании:</w:t>
      </w:r>
      <w:bookmarkEnd w:id="39"/>
    </w:p>
    <w:p w14:paraId="5462A37C" w14:textId="0CAAA8D0" w:rsidR="00CD3BA3" w:rsidRPr="008F7D89" w:rsidRDefault="00CD3BA3" w:rsidP="00CD3BA3">
      <w:pPr>
        <w:pStyle w:val="3"/>
        <w:numPr>
          <w:ilvl w:val="0"/>
          <w:numId w:val="0"/>
        </w:numPr>
        <w:spacing w:before="0" w:after="0"/>
        <w:ind w:firstLine="709"/>
        <w:rPr>
          <w:sz w:val="24"/>
          <w:szCs w:val="24"/>
        </w:rPr>
      </w:pPr>
      <w:r w:rsidRPr="008F7D89">
        <w:rPr>
          <w:sz w:val="24"/>
          <w:szCs w:val="24"/>
        </w:rPr>
        <w:t>извещения о проведении конкурса, аукциона, торгов, запроса котировок, запроса предложений</w:t>
      </w:r>
      <w:r w:rsidR="008D0612" w:rsidRPr="008F7D89">
        <w:rPr>
          <w:sz w:val="24"/>
          <w:szCs w:val="24"/>
        </w:rPr>
        <w:t>,</w:t>
      </w:r>
    </w:p>
    <w:p w14:paraId="6726C162" w14:textId="46A52AB7" w:rsidR="00CD3BA3" w:rsidRPr="008F7D89" w:rsidRDefault="00CD3BA3" w:rsidP="00CD3BA3">
      <w:pPr>
        <w:pStyle w:val="3"/>
        <w:numPr>
          <w:ilvl w:val="0"/>
          <w:numId w:val="0"/>
        </w:numPr>
        <w:spacing w:before="0" w:after="0"/>
        <w:ind w:firstLine="709"/>
        <w:rPr>
          <w:sz w:val="24"/>
          <w:szCs w:val="24"/>
        </w:rPr>
      </w:pPr>
      <w:r w:rsidRPr="008F7D89">
        <w:rPr>
          <w:sz w:val="24"/>
          <w:szCs w:val="24"/>
        </w:rPr>
        <w:t>приглашения принять участие в определении поставщика (подрядчика, исполнителя)</w:t>
      </w:r>
      <w:r w:rsidR="008D0612" w:rsidRPr="008F7D89">
        <w:rPr>
          <w:sz w:val="24"/>
          <w:szCs w:val="24"/>
        </w:rPr>
        <w:t>,</w:t>
      </w:r>
    </w:p>
    <w:p w14:paraId="54D5B7AC" w14:textId="32FC2A5F" w:rsidR="00CD3BA3" w:rsidRPr="008F7D89" w:rsidRDefault="00CD3BA3" w:rsidP="00CD3BA3">
      <w:pPr>
        <w:pStyle w:val="2"/>
        <w:numPr>
          <w:ilvl w:val="0"/>
          <w:numId w:val="0"/>
        </w:numPr>
        <w:spacing w:before="0" w:after="0"/>
        <w:ind w:firstLine="709"/>
        <w:rPr>
          <w:sz w:val="24"/>
          <w:szCs w:val="24"/>
        </w:rPr>
      </w:pPr>
      <w:r w:rsidRPr="008F7D89">
        <w:rPr>
          <w:sz w:val="24"/>
          <w:szCs w:val="24"/>
        </w:rPr>
        <w:t>контракта на поставку товаров, выполнение работ, оказание услуг</w:t>
      </w:r>
      <w:r w:rsidR="008D0612" w:rsidRPr="008F7D89">
        <w:rPr>
          <w:sz w:val="24"/>
          <w:szCs w:val="24"/>
        </w:rPr>
        <w:t>,</w:t>
      </w:r>
    </w:p>
    <w:p w14:paraId="25F430FB" w14:textId="030EBC8B" w:rsidR="00CD3BA3" w:rsidRPr="008F7D89" w:rsidRDefault="00CD3BA3" w:rsidP="00CD3BA3">
      <w:pPr>
        <w:pStyle w:val="2"/>
        <w:numPr>
          <w:ilvl w:val="0"/>
          <w:numId w:val="0"/>
        </w:numPr>
        <w:spacing w:before="0" w:after="0"/>
        <w:ind w:firstLine="709"/>
        <w:rPr>
          <w:sz w:val="24"/>
          <w:szCs w:val="24"/>
        </w:rPr>
      </w:pPr>
      <w:r w:rsidRPr="008F7D89">
        <w:rPr>
          <w:sz w:val="24"/>
          <w:szCs w:val="24"/>
        </w:rPr>
        <w:t>договора на поставку товаров, выполнение работ, оказание услуг</w:t>
      </w:r>
      <w:r w:rsidR="008D0612" w:rsidRPr="008F7D89">
        <w:rPr>
          <w:sz w:val="24"/>
          <w:szCs w:val="24"/>
        </w:rPr>
        <w:t>,</w:t>
      </w:r>
    </w:p>
    <w:p w14:paraId="2407CB73" w14:textId="2F3BC4BA" w:rsidR="00CD3BA3" w:rsidRPr="008F7D89" w:rsidRDefault="00CD3BA3" w:rsidP="00CD3BA3">
      <w:pPr>
        <w:pStyle w:val="2"/>
        <w:numPr>
          <w:ilvl w:val="0"/>
          <w:numId w:val="0"/>
        </w:numPr>
        <w:spacing w:before="0" w:after="0"/>
        <w:ind w:firstLine="709"/>
        <w:rPr>
          <w:sz w:val="24"/>
          <w:szCs w:val="24"/>
        </w:rPr>
      </w:pPr>
      <w:r w:rsidRPr="008F7D89">
        <w:rPr>
          <w:sz w:val="24"/>
          <w:szCs w:val="24"/>
        </w:rPr>
        <w:t xml:space="preserve">протокола конкурсной комиссии, </w:t>
      </w:r>
    </w:p>
    <w:p w14:paraId="5A14D271" w14:textId="77777777" w:rsidR="00CD3BA3" w:rsidRPr="008F7D89" w:rsidRDefault="00CD3BA3" w:rsidP="00CD3BA3">
      <w:pPr>
        <w:spacing w:after="0" w:line="276" w:lineRule="auto"/>
        <w:ind w:firstLine="709"/>
        <w:rPr>
          <w:rFonts w:ascii="Times New Roman" w:hAnsi="Times New Roman" w:cs="Times New Roman"/>
          <w:sz w:val="24"/>
          <w:szCs w:val="24"/>
        </w:rPr>
      </w:pPr>
      <w:r w:rsidRPr="008F7D89">
        <w:rPr>
          <w:rFonts w:ascii="Times New Roman" w:hAnsi="Times New Roman" w:cs="Times New Roman"/>
          <w:sz w:val="24"/>
          <w:szCs w:val="24"/>
          <w:lang w:eastAsia="ru-RU"/>
        </w:rPr>
        <w:t>с оформлением  Б</w:t>
      </w:r>
      <w:r w:rsidRPr="008F7D89">
        <w:rPr>
          <w:rFonts w:ascii="Times New Roman" w:hAnsi="Times New Roman" w:cs="Times New Roman"/>
          <w:sz w:val="24"/>
          <w:szCs w:val="24"/>
        </w:rPr>
        <w:t>ухгалтерской справки (</w:t>
      </w:r>
      <w:hyperlink r:id="rId21" w:history="1">
        <w:r w:rsidRPr="008F7D89">
          <w:rPr>
            <w:rStyle w:val="a4"/>
            <w:rFonts w:ascii="Times New Roman" w:hAnsi="Times New Roman" w:cs="Times New Roman"/>
            <w:color w:val="auto"/>
            <w:sz w:val="24"/>
            <w:szCs w:val="24"/>
            <w:u w:val="none"/>
          </w:rPr>
          <w:t>ф. 0504833</w:t>
        </w:r>
      </w:hyperlink>
      <w:r w:rsidRPr="008F7D89">
        <w:rPr>
          <w:rFonts w:ascii="Times New Roman" w:hAnsi="Times New Roman" w:cs="Times New Roman"/>
          <w:sz w:val="24"/>
          <w:szCs w:val="24"/>
        </w:rPr>
        <w:t>);</w:t>
      </w:r>
    </w:p>
    <w:p w14:paraId="6BDA26D2" w14:textId="77777777" w:rsidR="00CD3BA3" w:rsidRPr="008F7D89" w:rsidRDefault="00CD3BA3" w:rsidP="00CD3BA3">
      <w:pPr>
        <w:spacing w:after="0" w:line="276" w:lineRule="auto"/>
        <w:ind w:firstLine="709"/>
        <w:rPr>
          <w:rFonts w:ascii="Times New Roman" w:hAnsi="Times New Roman" w:cs="Times New Roman"/>
          <w:sz w:val="24"/>
          <w:szCs w:val="24"/>
          <w:lang w:eastAsia="ru-RU"/>
        </w:rPr>
      </w:pPr>
    </w:p>
    <w:p w14:paraId="2B10241A" w14:textId="4ECED322" w:rsidR="00CD3BA3" w:rsidRPr="008F7D89" w:rsidRDefault="00CB0B90" w:rsidP="00CB0B90">
      <w:pPr>
        <w:pStyle w:val="3"/>
        <w:numPr>
          <w:ilvl w:val="0"/>
          <w:numId w:val="0"/>
        </w:numPr>
        <w:spacing w:before="0" w:after="0"/>
        <w:ind w:left="709"/>
        <w:rPr>
          <w:sz w:val="24"/>
          <w:szCs w:val="24"/>
        </w:rPr>
      </w:pPr>
      <w:bookmarkStart w:id="40" w:name="_ref_1-731c7ac1727547"/>
      <w:bookmarkStart w:id="41" w:name="_Hlk30171621"/>
      <w:r w:rsidRPr="008F7D89">
        <w:rPr>
          <w:sz w:val="24"/>
          <w:szCs w:val="24"/>
        </w:rPr>
        <w:t>- у</w:t>
      </w:r>
      <w:r w:rsidR="00CD3BA3" w:rsidRPr="008F7D89">
        <w:rPr>
          <w:sz w:val="24"/>
          <w:szCs w:val="24"/>
        </w:rPr>
        <w:t>чет обязательств осуществляется на основании</w:t>
      </w:r>
      <w:bookmarkEnd w:id="40"/>
      <w:r w:rsidR="00CD3BA3" w:rsidRPr="008F7D89">
        <w:rPr>
          <w:sz w:val="24"/>
          <w:szCs w:val="24"/>
        </w:rPr>
        <w:t>:</w:t>
      </w:r>
    </w:p>
    <w:p w14:paraId="2545BCCF" w14:textId="67D38C4B" w:rsidR="00CD3BA3" w:rsidRPr="008F7D89" w:rsidRDefault="00CD3BA3" w:rsidP="00CD3BA3">
      <w:pPr>
        <w:spacing w:after="0" w:line="276" w:lineRule="auto"/>
        <w:ind w:firstLine="709"/>
        <w:jc w:val="both"/>
        <w:rPr>
          <w:rFonts w:ascii="Times New Roman" w:hAnsi="Times New Roman" w:cs="Times New Roman"/>
          <w:sz w:val="24"/>
          <w:szCs w:val="24"/>
          <w:lang w:eastAsia="ru-RU"/>
        </w:rPr>
      </w:pPr>
      <w:r w:rsidRPr="008F7D89">
        <w:rPr>
          <w:rFonts w:ascii="Times New Roman" w:hAnsi="Times New Roman" w:cs="Times New Roman"/>
          <w:sz w:val="24"/>
          <w:szCs w:val="24"/>
          <w:lang w:eastAsia="ru-RU"/>
        </w:rPr>
        <w:t>закона об окружном бюджете на очередной финансовый год и плановый период</w:t>
      </w:r>
      <w:r w:rsidR="008D0612" w:rsidRPr="008F7D89">
        <w:rPr>
          <w:rFonts w:ascii="Times New Roman" w:hAnsi="Times New Roman" w:cs="Times New Roman"/>
          <w:sz w:val="24"/>
          <w:szCs w:val="24"/>
          <w:lang w:eastAsia="ru-RU"/>
        </w:rPr>
        <w:t>,</w:t>
      </w:r>
    </w:p>
    <w:p w14:paraId="7F690FFC" w14:textId="3194D7CA" w:rsidR="00CD3BA3" w:rsidRPr="008F7D89" w:rsidRDefault="00CD3BA3" w:rsidP="00CD3BA3">
      <w:pPr>
        <w:spacing w:after="0" w:line="276" w:lineRule="auto"/>
        <w:ind w:firstLine="709"/>
        <w:jc w:val="both"/>
        <w:rPr>
          <w:rFonts w:ascii="Times New Roman" w:hAnsi="Times New Roman" w:cs="Times New Roman"/>
          <w:sz w:val="24"/>
          <w:szCs w:val="24"/>
          <w:lang w:eastAsia="ru-RU"/>
        </w:rPr>
      </w:pPr>
      <w:r w:rsidRPr="008F7D89">
        <w:rPr>
          <w:rFonts w:ascii="Times New Roman" w:hAnsi="Times New Roman" w:cs="Times New Roman"/>
          <w:sz w:val="24"/>
          <w:szCs w:val="24"/>
          <w:lang w:eastAsia="ru-RU"/>
        </w:rPr>
        <w:t>соглашения о предоставлении межбюджетного трансферта</w:t>
      </w:r>
      <w:r w:rsidR="008D0612" w:rsidRPr="008F7D89">
        <w:rPr>
          <w:rFonts w:ascii="Times New Roman" w:hAnsi="Times New Roman" w:cs="Times New Roman"/>
          <w:sz w:val="24"/>
          <w:szCs w:val="24"/>
          <w:lang w:eastAsia="ru-RU"/>
        </w:rPr>
        <w:t>,</w:t>
      </w:r>
    </w:p>
    <w:p w14:paraId="7C973EFD" w14:textId="184AE164"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нормативного правового акта, предусматривающего предоставление из бюджета субъекта Российской Федерации межбюджетного трансферта бюджету муниципального образования в форме субсидии, субвенции иного межбюджетного трансферта,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w:t>
      </w:r>
      <w:r w:rsidR="008D0612" w:rsidRPr="008F7D89">
        <w:rPr>
          <w:rFonts w:ascii="Times New Roman" w:hAnsi="Times New Roman" w:cs="Times New Roman"/>
          <w:sz w:val="24"/>
          <w:szCs w:val="24"/>
        </w:rPr>
        <w:t>,</w:t>
      </w:r>
      <w:r w:rsidRPr="008F7D89">
        <w:rPr>
          <w:rFonts w:ascii="Times New Roman" w:hAnsi="Times New Roman" w:cs="Times New Roman"/>
          <w:sz w:val="24"/>
          <w:szCs w:val="24"/>
        </w:rPr>
        <w:t xml:space="preserve"> </w:t>
      </w:r>
    </w:p>
    <w:p w14:paraId="51586745" w14:textId="4E96D8E8"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договора (соглашения) о предоставлении субсидии государственному бюджетному или автономному учреждению</w:t>
      </w:r>
      <w:r w:rsidR="008D0612" w:rsidRPr="008F7D89">
        <w:rPr>
          <w:rFonts w:ascii="Times New Roman" w:hAnsi="Times New Roman" w:cs="Times New Roman"/>
          <w:sz w:val="24"/>
          <w:szCs w:val="24"/>
        </w:rPr>
        <w:t>,</w:t>
      </w:r>
    </w:p>
    <w:p w14:paraId="477EA98B" w14:textId="47744C87"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договора (соглашения) о предоставлении субсидии юридическому лицу, некоммерческой организации (за исключением субсидии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 бюджетных инвестиций юридическому лицу)</w:t>
      </w:r>
      <w:r w:rsidR="008D0612" w:rsidRPr="008F7D89">
        <w:rPr>
          <w:rFonts w:ascii="Times New Roman" w:hAnsi="Times New Roman" w:cs="Times New Roman"/>
          <w:sz w:val="24"/>
          <w:szCs w:val="24"/>
        </w:rPr>
        <w:t>,</w:t>
      </w:r>
    </w:p>
    <w:p w14:paraId="613B0D6A" w14:textId="099F3F64"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нормативного правового акта, предусматривающего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w:t>
      </w:r>
      <w:r w:rsidR="008D0612" w:rsidRPr="008F7D89">
        <w:rPr>
          <w:rFonts w:ascii="Times New Roman" w:hAnsi="Times New Roman" w:cs="Times New Roman"/>
          <w:sz w:val="24"/>
          <w:szCs w:val="24"/>
        </w:rPr>
        <w:t>,</w:t>
      </w:r>
    </w:p>
    <w:p w14:paraId="317E8622" w14:textId="2ED430A0"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закона, иного нормативного правового акта, в соответствии с которыми возникают публичные нормативные обязательства (публичные обязательства), обязательства по уплате платежей в бюджет (не требующие заключения договора)</w:t>
      </w:r>
      <w:r w:rsidR="008D0612" w:rsidRPr="008F7D89">
        <w:rPr>
          <w:rFonts w:ascii="Times New Roman" w:hAnsi="Times New Roman" w:cs="Times New Roman"/>
          <w:sz w:val="24"/>
          <w:szCs w:val="24"/>
        </w:rPr>
        <w:t>,</w:t>
      </w:r>
      <w:r w:rsidRPr="008F7D89">
        <w:rPr>
          <w:rFonts w:ascii="Times New Roman" w:hAnsi="Times New Roman" w:cs="Times New Roman"/>
          <w:sz w:val="24"/>
          <w:szCs w:val="24"/>
        </w:rPr>
        <w:t xml:space="preserve"> </w:t>
      </w:r>
    </w:p>
    <w:p w14:paraId="5DEC8C09" w14:textId="273C76F4" w:rsidR="00CD3BA3" w:rsidRPr="008F7D89" w:rsidRDefault="00CD3BA3" w:rsidP="00CD3BA3">
      <w:pPr>
        <w:autoSpaceDE w:val="0"/>
        <w:autoSpaceDN w:val="0"/>
        <w:adjustRightInd w:val="0"/>
        <w:spacing w:after="0" w:line="276" w:lineRule="auto"/>
        <w:ind w:firstLine="708"/>
        <w:jc w:val="both"/>
        <w:rPr>
          <w:rFonts w:ascii="Times New Roman" w:hAnsi="Times New Roman" w:cs="Times New Roman"/>
          <w:sz w:val="24"/>
          <w:szCs w:val="24"/>
        </w:rPr>
      </w:pPr>
      <w:r w:rsidRPr="008F7D89">
        <w:rPr>
          <w:rFonts w:ascii="Times New Roman" w:hAnsi="Times New Roman" w:cs="Times New Roman"/>
          <w:sz w:val="24"/>
          <w:szCs w:val="24"/>
        </w:rPr>
        <w:t xml:space="preserve">ежемесячного расчета оплаты труда, составленного на основании распорядительных документов руководителей ИОГВ ЯНАО о поступлении на государственную гражданскую службу (приеме на работу), о прекращении (расторжении) служебного контракта (трудового договора), о переводе на другую должность, о назначении и (или) изменении состава, размера месячного денежного содержания, заработной платы, о предоставлении ежегодного оплачиваемого отпуска и (или) его переносе или замене части отпуска денежной компенсацией, о предоставлении материальной помощи, единовременной выплаты к отпуску, начислении денежных компенсаций, о премировании, материальном </w:t>
      </w:r>
      <w:r w:rsidRPr="008F7D89">
        <w:rPr>
          <w:rFonts w:ascii="Times New Roman" w:hAnsi="Times New Roman" w:cs="Times New Roman"/>
          <w:sz w:val="24"/>
          <w:szCs w:val="24"/>
        </w:rPr>
        <w:lastRenderedPageBreak/>
        <w:t xml:space="preserve">стимулировании, о привлечении работника к работе в выходной или нерабочий праздничный день, о возложении обязанностей, о предоставлении работнику отпуска по беременности и родам, по уходу за ребенком и т.п., Табеля учета использования рабочего времени </w:t>
      </w:r>
      <w:hyperlink r:id="rId22" w:history="1">
        <w:r w:rsidRPr="008F7D89">
          <w:rPr>
            <w:rFonts w:ascii="Times New Roman" w:hAnsi="Times New Roman" w:cs="Times New Roman"/>
            <w:sz w:val="24"/>
            <w:szCs w:val="24"/>
          </w:rPr>
          <w:t>(ф. 0504421)</w:t>
        </w:r>
      </w:hyperlink>
      <w:r w:rsidR="008D0612" w:rsidRPr="008F7D89">
        <w:rPr>
          <w:rFonts w:ascii="Times New Roman" w:hAnsi="Times New Roman" w:cs="Times New Roman"/>
          <w:sz w:val="24"/>
          <w:szCs w:val="24"/>
        </w:rPr>
        <w:t>,</w:t>
      </w:r>
    </w:p>
    <w:p w14:paraId="56C50C43" w14:textId="498B74B7" w:rsidR="00CD3BA3" w:rsidRPr="008F7D89" w:rsidRDefault="00CD3BA3" w:rsidP="00CD3BA3">
      <w:pPr>
        <w:pStyle w:val="3"/>
        <w:numPr>
          <w:ilvl w:val="0"/>
          <w:numId w:val="0"/>
        </w:numPr>
        <w:spacing w:before="0" w:after="0"/>
        <w:ind w:firstLine="709"/>
        <w:rPr>
          <w:sz w:val="24"/>
          <w:szCs w:val="24"/>
        </w:rPr>
      </w:pPr>
      <w:r w:rsidRPr="008F7D89">
        <w:rPr>
          <w:sz w:val="24"/>
          <w:szCs w:val="24"/>
        </w:rPr>
        <w:t>договора (контракта, соглашения) на поставку товаров, выполнение работ, оказание услуг</w:t>
      </w:r>
      <w:r w:rsidR="008D0612" w:rsidRPr="008F7D89">
        <w:rPr>
          <w:sz w:val="24"/>
          <w:szCs w:val="24"/>
        </w:rPr>
        <w:t>,</w:t>
      </w:r>
    </w:p>
    <w:p w14:paraId="60743BC2" w14:textId="314C4874" w:rsidR="00CD3BA3" w:rsidRPr="008F7D89" w:rsidRDefault="00CD3BA3" w:rsidP="00CD3BA3">
      <w:pPr>
        <w:pStyle w:val="2"/>
        <w:numPr>
          <w:ilvl w:val="0"/>
          <w:numId w:val="0"/>
        </w:numPr>
        <w:spacing w:before="0" w:after="0"/>
        <w:ind w:firstLine="709"/>
        <w:rPr>
          <w:sz w:val="24"/>
          <w:szCs w:val="24"/>
        </w:rPr>
      </w:pPr>
      <w:r w:rsidRPr="008F7D89">
        <w:rPr>
          <w:sz w:val="24"/>
          <w:szCs w:val="24"/>
        </w:rPr>
        <w:t>при отсутствии договора - акта выполненных работ (оказанных услуг), счета</w:t>
      </w:r>
      <w:r w:rsidR="008D0612" w:rsidRPr="008F7D89">
        <w:rPr>
          <w:sz w:val="24"/>
          <w:szCs w:val="24"/>
        </w:rPr>
        <w:t>,</w:t>
      </w:r>
    </w:p>
    <w:p w14:paraId="66255E03" w14:textId="30ABBDF8" w:rsidR="00CD3BA3" w:rsidRPr="008F7D89" w:rsidRDefault="00CD3BA3" w:rsidP="00CD3BA3">
      <w:pPr>
        <w:pStyle w:val="2"/>
        <w:numPr>
          <w:ilvl w:val="0"/>
          <w:numId w:val="0"/>
        </w:numPr>
        <w:spacing w:before="0" w:after="0"/>
        <w:ind w:firstLine="709"/>
        <w:rPr>
          <w:sz w:val="24"/>
          <w:szCs w:val="24"/>
        </w:rPr>
      </w:pPr>
      <w:r w:rsidRPr="008F7D89">
        <w:rPr>
          <w:sz w:val="24"/>
          <w:szCs w:val="24"/>
        </w:rPr>
        <w:t>исполнительного листа, судебного приказа</w:t>
      </w:r>
      <w:r w:rsidR="008D0612" w:rsidRPr="008F7D89">
        <w:rPr>
          <w:sz w:val="24"/>
          <w:szCs w:val="24"/>
        </w:rPr>
        <w:t>,</w:t>
      </w:r>
    </w:p>
    <w:p w14:paraId="42947F71" w14:textId="37C484B4" w:rsidR="00CD3BA3" w:rsidRPr="008F7D89" w:rsidRDefault="00CD3BA3" w:rsidP="00CD3BA3">
      <w:pPr>
        <w:pStyle w:val="2"/>
        <w:numPr>
          <w:ilvl w:val="0"/>
          <w:numId w:val="0"/>
        </w:numPr>
        <w:spacing w:before="0" w:after="0"/>
        <w:ind w:firstLine="709"/>
        <w:rPr>
          <w:sz w:val="24"/>
          <w:szCs w:val="24"/>
        </w:rPr>
      </w:pPr>
      <w:r w:rsidRPr="008F7D89">
        <w:rPr>
          <w:sz w:val="24"/>
          <w:szCs w:val="24"/>
        </w:rPr>
        <w:t>налоговой декларации, налогового расчета (расчета авансовых платежей), расчета по страховым взносам</w:t>
      </w:r>
      <w:r w:rsidR="008D0612" w:rsidRPr="008F7D89">
        <w:rPr>
          <w:sz w:val="24"/>
          <w:szCs w:val="24"/>
        </w:rPr>
        <w:t>,</w:t>
      </w:r>
    </w:p>
    <w:p w14:paraId="55E9F089" w14:textId="1FD73D20" w:rsidR="00CD3BA3" w:rsidRPr="008F7D89" w:rsidRDefault="00CD3BA3" w:rsidP="00CD3BA3">
      <w:pPr>
        <w:pStyle w:val="2"/>
        <w:numPr>
          <w:ilvl w:val="0"/>
          <w:numId w:val="0"/>
        </w:numPr>
        <w:spacing w:before="0" w:after="0"/>
        <w:ind w:firstLine="709"/>
        <w:rPr>
          <w:sz w:val="24"/>
          <w:szCs w:val="24"/>
        </w:rPr>
      </w:pPr>
      <w:r w:rsidRPr="008F7D89">
        <w:rPr>
          <w:sz w:val="24"/>
          <w:szCs w:val="24"/>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r w:rsidR="008D0612" w:rsidRPr="008F7D89">
        <w:rPr>
          <w:sz w:val="24"/>
          <w:szCs w:val="24"/>
        </w:rPr>
        <w:t>,</w:t>
      </w:r>
    </w:p>
    <w:p w14:paraId="0ABD937C" w14:textId="7955852D" w:rsidR="00CD3BA3" w:rsidRPr="008F7D89" w:rsidRDefault="00CD3BA3" w:rsidP="00CD3BA3">
      <w:pPr>
        <w:pStyle w:val="2"/>
        <w:numPr>
          <w:ilvl w:val="0"/>
          <w:numId w:val="0"/>
        </w:numPr>
        <w:spacing w:before="0" w:after="0"/>
        <w:ind w:firstLine="709"/>
        <w:rPr>
          <w:sz w:val="24"/>
          <w:szCs w:val="24"/>
        </w:rPr>
      </w:pPr>
      <w:r w:rsidRPr="008F7D89">
        <w:rPr>
          <w:sz w:val="24"/>
          <w:szCs w:val="24"/>
        </w:rPr>
        <w:t>согласованного руководителем заявления о выдаче под отчет денежных средств или авансового отчета</w:t>
      </w:r>
      <w:bookmarkEnd w:id="41"/>
      <w:r w:rsidR="008D0612" w:rsidRPr="008F7D89">
        <w:rPr>
          <w:sz w:val="24"/>
          <w:szCs w:val="24"/>
        </w:rPr>
        <w:t>,</w:t>
      </w:r>
    </w:p>
    <w:p w14:paraId="25CFBC1D" w14:textId="010F2F07"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Генеральных условий (условий) эмиссии и обращения государственных ценных бумаг автономного округа</w:t>
      </w:r>
      <w:r w:rsidR="008D0612" w:rsidRPr="008F7D89">
        <w:rPr>
          <w:rFonts w:ascii="Times New Roman" w:hAnsi="Times New Roman" w:cs="Times New Roman"/>
          <w:sz w:val="24"/>
          <w:szCs w:val="24"/>
        </w:rPr>
        <w:t>,</w:t>
      </w:r>
    </w:p>
    <w:p w14:paraId="2D7063A0" w14:textId="22CAADAD"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иного документа, в соответствии с которым возникает бюджетное обязательство получателя средств бюджета</w:t>
      </w:r>
      <w:r w:rsidR="00CB0B90" w:rsidRPr="008F7D89">
        <w:rPr>
          <w:rFonts w:ascii="Times New Roman" w:hAnsi="Times New Roman" w:cs="Times New Roman"/>
          <w:sz w:val="24"/>
          <w:szCs w:val="24"/>
        </w:rPr>
        <w:t>;</w:t>
      </w:r>
    </w:p>
    <w:p w14:paraId="4BAAC8B7" w14:textId="77777777"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p>
    <w:p w14:paraId="71E2FB48" w14:textId="7CDF96BC" w:rsidR="00CD3BA3" w:rsidRPr="008F7D89" w:rsidRDefault="00CB0B90" w:rsidP="00CB0B90">
      <w:pPr>
        <w:pStyle w:val="3"/>
        <w:numPr>
          <w:ilvl w:val="0"/>
          <w:numId w:val="0"/>
        </w:numPr>
        <w:spacing w:before="0" w:after="0"/>
        <w:ind w:firstLine="708"/>
        <w:rPr>
          <w:sz w:val="24"/>
          <w:szCs w:val="24"/>
        </w:rPr>
      </w:pPr>
      <w:bookmarkStart w:id="42" w:name="_ref_1-0fc9698131ea4c"/>
      <w:bookmarkStart w:id="43" w:name="_Hlk30171837"/>
      <w:r w:rsidRPr="008F7D89">
        <w:rPr>
          <w:sz w:val="24"/>
          <w:szCs w:val="24"/>
        </w:rPr>
        <w:t>- у</w:t>
      </w:r>
      <w:r w:rsidR="00CD3BA3" w:rsidRPr="008F7D89">
        <w:rPr>
          <w:sz w:val="24"/>
          <w:szCs w:val="24"/>
        </w:rPr>
        <w:t>чет денежных обязательств осуществляется на основании:</w:t>
      </w:r>
      <w:bookmarkEnd w:id="42"/>
    </w:p>
    <w:p w14:paraId="2BCEDB17" w14:textId="13622D0E" w:rsidR="00CD3BA3" w:rsidRPr="008F7D89" w:rsidRDefault="00CD3BA3" w:rsidP="00CD3BA3">
      <w:pPr>
        <w:pStyle w:val="2"/>
        <w:numPr>
          <w:ilvl w:val="0"/>
          <w:numId w:val="0"/>
        </w:numPr>
        <w:spacing w:before="0" w:after="0"/>
        <w:ind w:firstLine="709"/>
        <w:rPr>
          <w:sz w:val="24"/>
          <w:szCs w:val="24"/>
        </w:rPr>
      </w:pPr>
      <w:r w:rsidRPr="008F7D89">
        <w:rPr>
          <w:sz w:val="24"/>
          <w:szCs w:val="24"/>
        </w:rPr>
        <w:t>расчетной ведомости (</w:t>
      </w:r>
      <w:hyperlink r:id="rId23" w:history="1">
        <w:r w:rsidRPr="008F7D89">
          <w:rPr>
            <w:rStyle w:val="a4"/>
            <w:color w:val="auto"/>
            <w:sz w:val="24"/>
            <w:szCs w:val="24"/>
            <w:u w:val="none"/>
          </w:rPr>
          <w:t>ф. 0504402</w:t>
        </w:r>
      </w:hyperlink>
      <w:r w:rsidRPr="008F7D89">
        <w:rPr>
          <w:sz w:val="24"/>
          <w:szCs w:val="24"/>
        </w:rPr>
        <w:t>)</w:t>
      </w:r>
      <w:r w:rsidR="008D0612" w:rsidRPr="008F7D89">
        <w:rPr>
          <w:sz w:val="24"/>
          <w:szCs w:val="24"/>
        </w:rPr>
        <w:t>,</w:t>
      </w:r>
    </w:p>
    <w:p w14:paraId="39B7C46B" w14:textId="6A353EAB" w:rsidR="00CD3BA3" w:rsidRPr="008F7D89" w:rsidRDefault="00CD3BA3" w:rsidP="00CD3BA3">
      <w:pPr>
        <w:pStyle w:val="2"/>
        <w:numPr>
          <w:ilvl w:val="0"/>
          <w:numId w:val="0"/>
        </w:numPr>
        <w:spacing w:before="0" w:after="0"/>
        <w:ind w:firstLine="709"/>
        <w:rPr>
          <w:sz w:val="24"/>
          <w:szCs w:val="24"/>
        </w:rPr>
      </w:pPr>
      <w:r w:rsidRPr="008F7D89">
        <w:rPr>
          <w:sz w:val="24"/>
          <w:szCs w:val="24"/>
        </w:rPr>
        <w:t>записки-расчета об исчислении среднего заработка при предоставлении отпуска, увольнении и других случаях (</w:t>
      </w:r>
      <w:hyperlink r:id="rId24" w:history="1">
        <w:r w:rsidRPr="008F7D89">
          <w:rPr>
            <w:rStyle w:val="a4"/>
            <w:color w:val="auto"/>
            <w:sz w:val="24"/>
            <w:szCs w:val="24"/>
            <w:u w:val="none"/>
          </w:rPr>
          <w:t>ф. 0504425</w:t>
        </w:r>
      </w:hyperlink>
      <w:r w:rsidRPr="008F7D89">
        <w:rPr>
          <w:sz w:val="24"/>
          <w:szCs w:val="24"/>
        </w:rPr>
        <w:t>)</w:t>
      </w:r>
      <w:r w:rsidR="008D0612" w:rsidRPr="008F7D89">
        <w:rPr>
          <w:sz w:val="24"/>
          <w:szCs w:val="24"/>
        </w:rPr>
        <w:t>,</w:t>
      </w:r>
    </w:p>
    <w:p w14:paraId="59F70626" w14:textId="27445D89" w:rsidR="00CD3BA3" w:rsidRPr="008F7D89" w:rsidRDefault="00CD3BA3" w:rsidP="00CD3BA3">
      <w:pPr>
        <w:pStyle w:val="2"/>
        <w:numPr>
          <w:ilvl w:val="0"/>
          <w:numId w:val="0"/>
        </w:numPr>
        <w:spacing w:before="0" w:after="0"/>
        <w:ind w:firstLine="709"/>
        <w:rPr>
          <w:sz w:val="24"/>
          <w:szCs w:val="24"/>
        </w:rPr>
      </w:pPr>
      <w:r w:rsidRPr="008F7D89">
        <w:rPr>
          <w:sz w:val="24"/>
          <w:szCs w:val="24"/>
        </w:rPr>
        <w:t>бухгалтерской справки (</w:t>
      </w:r>
      <w:hyperlink r:id="rId25" w:history="1">
        <w:r w:rsidRPr="008F7D89">
          <w:rPr>
            <w:rStyle w:val="a4"/>
            <w:color w:val="auto"/>
            <w:sz w:val="24"/>
            <w:szCs w:val="24"/>
            <w:u w:val="none"/>
          </w:rPr>
          <w:t>ф. 0504833</w:t>
        </w:r>
      </w:hyperlink>
      <w:r w:rsidRPr="008F7D89">
        <w:rPr>
          <w:sz w:val="24"/>
          <w:szCs w:val="24"/>
        </w:rPr>
        <w:t>)</w:t>
      </w:r>
      <w:r w:rsidR="008D0612" w:rsidRPr="008F7D89">
        <w:rPr>
          <w:sz w:val="24"/>
          <w:szCs w:val="24"/>
        </w:rPr>
        <w:t>,</w:t>
      </w:r>
    </w:p>
    <w:p w14:paraId="74B3D25E" w14:textId="17689DBB" w:rsidR="00CD3BA3" w:rsidRPr="008F7D89" w:rsidRDefault="00CD3BA3" w:rsidP="00CD3BA3">
      <w:pPr>
        <w:pStyle w:val="2"/>
        <w:numPr>
          <w:ilvl w:val="0"/>
          <w:numId w:val="0"/>
        </w:numPr>
        <w:spacing w:before="0" w:after="0"/>
        <w:ind w:firstLine="709"/>
        <w:rPr>
          <w:sz w:val="24"/>
          <w:szCs w:val="24"/>
        </w:rPr>
      </w:pPr>
      <w:r w:rsidRPr="008F7D89">
        <w:rPr>
          <w:sz w:val="24"/>
          <w:szCs w:val="24"/>
        </w:rPr>
        <w:t>акта выполненных работ</w:t>
      </w:r>
      <w:r w:rsidR="008D0612" w:rsidRPr="008F7D89">
        <w:rPr>
          <w:sz w:val="24"/>
          <w:szCs w:val="24"/>
        </w:rPr>
        <w:t>,</w:t>
      </w:r>
    </w:p>
    <w:p w14:paraId="319A55F0" w14:textId="4680AFC3" w:rsidR="00CD3BA3" w:rsidRPr="008F7D89" w:rsidRDefault="00CD3BA3" w:rsidP="00CD3BA3">
      <w:pPr>
        <w:pStyle w:val="2"/>
        <w:numPr>
          <w:ilvl w:val="0"/>
          <w:numId w:val="0"/>
        </w:numPr>
        <w:spacing w:before="0" w:after="0"/>
        <w:ind w:firstLine="709"/>
        <w:rPr>
          <w:sz w:val="24"/>
          <w:szCs w:val="24"/>
        </w:rPr>
      </w:pPr>
      <w:r w:rsidRPr="008F7D89">
        <w:rPr>
          <w:sz w:val="24"/>
          <w:szCs w:val="24"/>
        </w:rPr>
        <w:t>акта об оказании услуг</w:t>
      </w:r>
      <w:r w:rsidR="008D0612" w:rsidRPr="008F7D89">
        <w:rPr>
          <w:sz w:val="24"/>
          <w:szCs w:val="24"/>
        </w:rPr>
        <w:t>,</w:t>
      </w:r>
    </w:p>
    <w:p w14:paraId="08DFA059" w14:textId="2563555E" w:rsidR="00CD3BA3" w:rsidRPr="008F7D89" w:rsidRDefault="00CD3BA3" w:rsidP="00CD3BA3">
      <w:pPr>
        <w:pStyle w:val="2"/>
        <w:numPr>
          <w:ilvl w:val="0"/>
          <w:numId w:val="0"/>
        </w:numPr>
        <w:spacing w:before="0" w:after="0"/>
        <w:ind w:firstLine="709"/>
        <w:rPr>
          <w:sz w:val="24"/>
          <w:szCs w:val="24"/>
        </w:rPr>
      </w:pPr>
      <w:r w:rsidRPr="008F7D89">
        <w:rPr>
          <w:sz w:val="24"/>
          <w:szCs w:val="24"/>
        </w:rPr>
        <w:t>акта приема-передачи</w:t>
      </w:r>
      <w:r w:rsidR="008D0612" w:rsidRPr="008F7D89">
        <w:rPr>
          <w:sz w:val="24"/>
          <w:szCs w:val="24"/>
        </w:rPr>
        <w:t>,</w:t>
      </w:r>
    </w:p>
    <w:p w14:paraId="061726BD" w14:textId="7AC514C4" w:rsidR="00CD3BA3" w:rsidRPr="008F7D89" w:rsidRDefault="00CD3BA3" w:rsidP="00CD3BA3">
      <w:pPr>
        <w:pStyle w:val="2"/>
        <w:numPr>
          <w:ilvl w:val="0"/>
          <w:numId w:val="0"/>
        </w:numPr>
        <w:spacing w:before="0" w:after="0"/>
        <w:ind w:firstLine="709"/>
        <w:rPr>
          <w:sz w:val="24"/>
          <w:szCs w:val="24"/>
        </w:rPr>
      </w:pPr>
      <w:r w:rsidRPr="008F7D89">
        <w:rPr>
          <w:sz w:val="24"/>
          <w:szCs w:val="24"/>
        </w:rPr>
        <w:t>контракта (соглашения, договора) в случае осуществления авансовых платежей в соответствии с его условиями</w:t>
      </w:r>
      <w:r w:rsidR="008D0612" w:rsidRPr="008F7D89">
        <w:rPr>
          <w:sz w:val="24"/>
          <w:szCs w:val="24"/>
        </w:rPr>
        <w:t>,</w:t>
      </w:r>
    </w:p>
    <w:p w14:paraId="4135E12C" w14:textId="15942DAA"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справки-расчета или иного документа, являющегося основанием для оплаты неустойки</w:t>
      </w:r>
      <w:r w:rsidR="008D0612" w:rsidRPr="008F7D89">
        <w:rPr>
          <w:rFonts w:ascii="Times New Roman" w:hAnsi="Times New Roman" w:cs="Times New Roman"/>
          <w:sz w:val="24"/>
          <w:szCs w:val="24"/>
        </w:rPr>
        <w:t>,</w:t>
      </w:r>
    </w:p>
    <w:p w14:paraId="4B0C3DE2" w14:textId="0DD06AD9"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графика перечисления межбюджетного трансферта, предусмотренного соглашением или нормативным правовым актом о предоставлении межбюджетного трансферта</w:t>
      </w:r>
      <w:r w:rsidR="008D0612" w:rsidRPr="008F7D89">
        <w:rPr>
          <w:rFonts w:ascii="Times New Roman" w:hAnsi="Times New Roman" w:cs="Times New Roman"/>
          <w:sz w:val="24"/>
          <w:szCs w:val="24"/>
        </w:rPr>
        <w:t>,</w:t>
      </w:r>
    </w:p>
    <w:p w14:paraId="2FAEEC55" w14:textId="00BD97B7"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заявки о перечислении межбюджетного трансферта по форме, установленной в соответствии с порядком (правилами) предоставления межбюджетного трансферта</w:t>
      </w:r>
      <w:r w:rsidR="008D0612" w:rsidRPr="008F7D89">
        <w:rPr>
          <w:rFonts w:ascii="Times New Roman" w:hAnsi="Times New Roman" w:cs="Times New Roman"/>
          <w:sz w:val="24"/>
          <w:szCs w:val="24"/>
        </w:rPr>
        <w:t>,</w:t>
      </w:r>
    </w:p>
    <w:p w14:paraId="64AD3B90" w14:textId="2AE42104"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отчет</w:t>
      </w:r>
      <w:r w:rsidR="008D0612" w:rsidRPr="008F7D89">
        <w:rPr>
          <w:rFonts w:ascii="Times New Roman" w:hAnsi="Times New Roman" w:cs="Times New Roman"/>
          <w:sz w:val="24"/>
          <w:szCs w:val="24"/>
        </w:rPr>
        <w:t>а</w:t>
      </w:r>
      <w:r w:rsidRPr="008F7D89">
        <w:rPr>
          <w:rFonts w:ascii="Times New Roman" w:hAnsi="Times New Roman" w:cs="Times New Roman"/>
          <w:sz w:val="24"/>
          <w:szCs w:val="24"/>
        </w:rPr>
        <w:t xml:space="preserve"> о расходах, источником финансового обеспечения которых является межбюджетный трансферт</w:t>
      </w:r>
      <w:r w:rsidR="008D0612" w:rsidRPr="008F7D89">
        <w:rPr>
          <w:rFonts w:ascii="Times New Roman" w:hAnsi="Times New Roman" w:cs="Times New Roman"/>
          <w:sz w:val="24"/>
          <w:szCs w:val="24"/>
        </w:rPr>
        <w:t>,</w:t>
      </w:r>
    </w:p>
    <w:p w14:paraId="64D2F67A" w14:textId="1E868D36"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графика перечисления субсидии, предусмотренного договором (соглашением) о предоставлении субсидии государственному бюджетному или автономному учреждению</w:t>
      </w:r>
      <w:r w:rsidR="008D0612" w:rsidRPr="008F7D89">
        <w:rPr>
          <w:rFonts w:ascii="Times New Roman" w:hAnsi="Times New Roman" w:cs="Times New Roman"/>
          <w:sz w:val="24"/>
          <w:szCs w:val="24"/>
        </w:rPr>
        <w:t>,</w:t>
      </w:r>
    </w:p>
    <w:p w14:paraId="0C468722" w14:textId="365CCC59"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14:paraId="08BACA8B" w14:textId="68BE7462"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отчет</w:t>
      </w:r>
      <w:r w:rsidR="008D0612" w:rsidRPr="008F7D89">
        <w:rPr>
          <w:rFonts w:ascii="Times New Roman" w:hAnsi="Times New Roman" w:cs="Times New Roman"/>
          <w:sz w:val="24"/>
          <w:szCs w:val="24"/>
        </w:rPr>
        <w:t>а</w:t>
      </w:r>
      <w:r w:rsidRPr="008F7D89">
        <w:rPr>
          <w:rFonts w:ascii="Times New Roman" w:hAnsi="Times New Roman" w:cs="Times New Roman"/>
          <w:sz w:val="24"/>
          <w:szCs w:val="24"/>
        </w:rPr>
        <w:t xml:space="preserve">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r w:rsidR="008D0612" w:rsidRPr="008F7D89">
        <w:rPr>
          <w:rFonts w:ascii="Times New Roman" w:hAnsi="Times New Roman" w:cs="Times New Roman"/>
          <w:sz w:val="24"/>
          <w:szCs w:val="24"/>
        </w:rPr>
        <w:t>,</w:t>
      </w:r>
    </w:p>
    <w:p w14:paraId="00F8E9E7" w14:textId="579EAABF"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lastRenderedPageBreak/>
        <w:t>документ</w:t>
      </w:r>
      <w:r w:rsidR="008D0612" w:rsidRPr="008F7D89">
        <w:rPr>
          <w:rFonts w:ascii="Times New Roman" w:hAnsi="Times New Roman" w:cs="Times New Roman"/>
          <w:sz w:val="24"/>
          <w:szCs w:val="24"/>
        </w:rPr>
        <w:t>ов</w:t>
      </w:r>
      <w:r w:rsidRPr="008F7D89">
        <w:rPr>
          <w:rFonts w:ascii="Times New Roman" w:hAnsi="Times New Roman" w:cs="Times New Roman"/>
          <w:sz w:val="24"/>
          <w:szCs w:val="24"/>
        </w:rPr>
        <w:t>, подтверждающи</w:t>
      </w:r>
      <w:r w:rsidR="008D0612" w:rsidRPr="008F7D89">
        <w:rPr>
          <w:rFonts w:ascii="Times New Roman" w:hAnsi="Times New Roman" w:cs="Times New Roman"/>
          <w:sz w:val="24"/>
          <w:szCs w:val="24"/>
        </w:rPr>
        <w:t>х</w:t>
      </w:r>
      <w:r w:rsidRPr="008F7D89">
        <w:rPr>
          <w:rFonts w:ascii="Times New Roman" w:hAnsi="Times New Roman" w:cs="Times New Roman"/>
          <w:sz w:val="24"/>
          <w:szCs w:val="24"/>
        </w:rPr>
        <w:t xml:space="preserve"> фактически произведенные расходы (недополученные доходы) в соответствии с порядком (правилами) предоставления субсидии юридическому лицу</w:t>
      </w:r>
      <w:r w:rsidR="008D0612" w:rsidRPr="008F7D89">
        <w:rPr>
          <w:rFonts w:ascii="Times New Roman" w:hAnsi="Times New Roman" w:cs="Times New Roman"/>
          <w:sz w:val="24"/>
          <w:szCs w:val="24"/>
        </w:rPr>
        <w:t>,</w:t>
      </w:r>
    </w:p>
    <w:p w14:paraId="6831E742" w14:textId="7244C8D4"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заявк</w:t>
      </w:r>
      <w:r w:rsidR="008D0612" w:rsidRPr="008F7D89">
        <w:rPr>
          <w:rFonts w:ascii="Times New Roman" w:hAnsi="Times New Roman" w:cs="Times New Roman"/>
          <w:sz w:val="24"/>
          <w:szCs w:val="24"/>
        </w:rPr>
        <w:t>и</w:t>
      </w:r>
      <w:r w:rsidRPr="008F7D89">
        <w:rPr>
          <w:rFonts w:ascii="Times New Roman" w:hAnsi="Times New Roman" w:cs="Times New Roman"/>
          <w:sz w:val="24"/>
          <w:szCs w:val="24"/>
        </w:rPr>
        <w:t xml:space="preserve"> на перечисление субсидии юридическому лицу по форме, установленной в соответствии с порядком (правилами) предоставления указанной субсидии (при наличии)</w:t>
      </w:r>
      <w:r w:rsidR="008D0612" w:rsidRPr="008F7D89">
        <w:rPr>
          <w:rFonts w:ascii="Times New Roman" w:hAnsi="Times New Roman" w:cs="Times New Roman"/>
          <w:sz w:val="24"/>
          <w:szCs w:val="24"/>
        </w:rPr>
        <w:t>,</w:t>
      </w:r>
    </w:p>
    <w:p w14:paraId="5D81AC7D" w14:textId="17CC05BE" w:rsidR="00CD3BA3" w:rsidRPr="008F7D89" w:rsidRDefault="00CD3BA3" w:rsidP="00CD3BA3">
      <w:pPr>
        <w:pStyle w:val="2"/>
        <w:numPr>
          <w:ilvl w:val="0"/>
          <w:numId w:val="0"/>
        </w:numPr>
        <w:spacing w:before="0" w:after="0"/>
        <w:ind w:firstLine="709"/>
        <w:rPr>
          <w:sz w:val="24"/>
          <w:szCs w:val="24"/>
        </w:rPr>
      </w:pPr>
      <w:r w:rsidRPr="008F7D89">
        <w:rPr>
          <w:sz w:val="24"/>
          <w:szCs w:val="24"/>
        </w:rPr>
        <w:t>счета</w:t>
      </w:r>
      <w:r w:rsidR="008D0612" w:rsidRPr="008F7D89">
        <w:rPr>
          <w:sz w:val="24"/>
          <w:szCs w:val="24"/>
        </w:rPr>
        <w:t>,</w:t>
      </w:r>
    </w:p>
    <w:p w14:paraId="52C310B9" w14:textId="355F8435" w:rsidR="00CD3BA3" w:rsidRPr="008F7D89" w:rsidRDefault="00CD3BA3" w:rsidP="00CD3BA3">
      <w:pPr>
        <w:pStyle w:val="2"/>
        <w:numPr>
          <w:ilvl w:val="0"/>
          <w:numId w:val="0"/>
        </w:numPr>
        <w:spacing w:before="0" w:after="0"/>
        <w:ind w:firstLine="709"/>
        <w:rPr>
          <w:sz w:val="24"/>
          <w:szCs w:val="24"/>
        </w:rPr>
      </w:pPr>
      <w:r w:rsidRPr="008F7D89">
        <w:rPr>
          <w:sz w:val="24"/>
          <w:szCs w:val="24"/>
        </w:rPr>
        <w:t>счета-фактуры</w:t>
      </w:r>
      <w:r w:rsidR="008D0612" w:rsidRPr="008F7D89">
        <w:rPr>
          <w:sz w:val="24"/>
          <w:szCs w:val="24"/>
        </w:rPr>
        <w:t>,</w:t>
      </w:r>
    </w:p>
    <w:p w14:paraId="206576D4" w14:textId="09C815D6" w:rsidR="00CD3BA3" w:rsidRPr="008F7D89" w:rsidRDefault="00CD3BA3" w:rsidP="00CD3BA3">
      <w:pPr>
        <w:pStyle w:val="2"/>
        <w:numPr>
          <w:ilvl w:val="0"/>
          <w:numId w:val="0"/>
        </w:numPr>
        <w:spacing w:before="0" w:after="0"/>
        <w:ind w:firstLine="709"/>
        <w:rPr>
          <w:sz w:val="24"/>
          <w:szCs w:val="24"/>
        </w:rPr>
      </w:pPr>
      <w:r w:rsidRPr="008F7D89">
        <w:rPr>
          <w:sz w:val="24"/>
          <w:szCs w:val="24"/>
        </w:rPr>
        <w:t>товарной накладной (ТОРГ-12) (</w:t>
      </w:r>
      <w:hyperlink r:id="rId26" w:history="1">
        <w:r w:rsidRPr="008F7D89">
          <w:rPr>
            <w:rStyle w:val="a4"/>
            <w:color w:val="auto"/>
            <w:sz w:val="24"/>
            <w:szCs w:val="24"/>
            <w:u w:val="none"/>
          </w:rPr>
          <w:t>ф. 0330212</w:t>
        </w:r>
      </w:hyperlink>
      <w:r w:rsidRPr="008F7D89">
        <w:rPr>
          <w:sz w:val="24"/>
          <w:szCs w:val="24"/>
        </w:rPr>
        <w:t>)</w:t>
      </w:r>
      <w:r w:rsidR="008D0612" w:rsidRPr="008F7D89">
        <w:rPr>
          <w:sz w:val="24"/>
          <w:szCs w:val="24"/>
        </w:rPr>
        <w:t>,</w:t>
      </w:r>
    </w:p>
    <w:p w14:paraId="6F8C72E3" w14:textId="018ED7EA" w:rsidR="00CD3BA3" w:rsidRPr="008F7D89" w:rsidRDefault="00CD3BA3" w:rsidP="00CD3BA3">
      <w:pPr>
        <w:pStyle w:val="2"/>
        <w:numPr>
          <w:ilvl w:val="0"/>
          <w:numId w:val="0"/>
        </w:numPr>
        <w:spacing w:before="0" w:after="0"/>
        <w:ind w:firstLine="709"/>
        <w:rPr>
          <w:sz w:val="24"/>
          <w:szCs w:val="24"/>
        </w:rPr>
      </w:pPr>
      <w:r w:rsidRPr="008F7D89">
        <w:rPr>
          <w:sz w:val="24"/>
          <w:szCs w:val="24"/>
        </w:rPr>
        <w:t>универсального передаточного документа</w:t>
      </w:r>
      <w:r w:rsidR="008D0612" w:rsidRPr="008F7D89">
        <w:rPr>
          <w:sz w:val="24"/>
          <w:szCs w:val="24"/>
        </w:rPr>
        <w:t>,</w:t>
      </w:r>
    </w:p>
    <w:p w14:paraId="7A20606D" w14:textId="23654611"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иного документа, подтверждающего возникновение денежного обязательства получателя средств окружного бюджета по бюджетному обязательству, возникшему на основании государственного контракта</w:t>
      </w:r>
      <w:r w:rsidR="008D0612" w:rsidRPr="008F7D89">
        <w:rPr>
          <w:rFonts w:ascii="Times New Roman" w:hAnsi="Times New Roman" w:cs="Times New Roman"/>
          <w:sz w:val="24"/>
          <w:szCs w:val="24"/>
        </w:rPr>
        <w:t>,</w:t>
      </w:r>
    </w:p>
    <w:p w14:paraId="47204071" w14:textId="46F393B2" w:rsidR="00CD3BA3" w:rsidRPr="008F7D89" w:rsidRDefault="00CD3BA3" w:rsidP="00CD3BA3">
      <w:pPr>
        <w:pStyle w:val="2"/>
        <w:numPr>
          <w:ilvl w:val="0"/>
          <w:numId w:val="0"/>
        </w:numPr>
        <w:spacing w:before="0" w:after="0"/>
        <w:ind w:firstLine="709"/>
        <w:rPr>
          <w:sz w:val="24"/>
          <w:szCs w:val="24"/>
        </w:rPr>
      </w:pPr>
      <w:r w:rsidRPr="008F7D89">
        <w:rPr>
          <w:sz w:val="24"/>
          <w:szCs w:val="24"/>
        </w:rPr>
        <w:t>авансового отчета (</w:t>
      </w:r>
      <w:hyperlink r:id="rId27" w:history="1">
        <w:r w:rsidRPr="008F7D89">
          <w:rPr>
            <w:rStyle w:val="a4"/>
            <w:color w:val="auto"/>
            <w:sz w:val="24"/>
            <w:szCs w:val="24"/>
            <w:u w:val="none"/>
          </w:rPr>
          <w:t>ф. 0504505</w:t>
        </w:r>
      </w:hyperlink>
      <w:r w:rsidRPr="008F7D89">
        <w:rPr>
          <w:sz w:val="24"/>
          <w:szCs w:val="24"/>
        </w:rPr>
        <w:t>)</w:t>
      </w:r>
      <w:r w:rsidR="008D0612" w:rsidRPr="008F7D89">
        <w:rPr>
          <w:sz w:val="24"/>
          <w:szCs w:val="24"/>
        </w:rPr>
        <w:t>,</w:t>
      </w:r>
    </w:p>
    <w:p w14:paraId="3B54F8DB" w14:textId="46A34387" w:rsidR="00CD3BA3" w:rsidRPr="008F7D89" w:rsidRDefault="00CD3BA3" w:rsidP="00CD3BA3">
      <w:pPr>
        <w:pStyle w:val="2"/>
        <w:numPr>
          <w:ilvl w:val="0"/>
          <w:numId w:val="0"/>
        </w:numPr>
        <w:spacing w:before="0" w:after="0"/>
        <w:ind w:firstLine="709"/>
        <w:rPr>
          <w:sz w:val="24"/>
          <w:szCs w:val="24"/>
        </w:rPr>
      </w:pPr>
      <w:r w:rsidRPr="008F7D89">
        <w:rPr>
          <w:sz w:val="24"/>
          <w:szCs w:val="24"/>
        </w:rPr>
        <w:t>согласованного руководителем заявления о выдаче под отчет денежных средств</w:t>
      </w:r>
      <w:r w:rsidR="008D0612" w:rsidRPr="008F7D89">
        <w:rPr>
          <w:sz w:val="24"/>
          <w:szCs w:val="24"/>
        </w:rPr>
        <w:t>,</w:t>
      </w:r>
    </w:p>
    <w:p w14:paraId="45DBC02D" w14:textId="24D07489" w:rsidR="00CD3BA3" w:rsidRPr="008F7D89" w:rsidRDefault="00CD3BA3" w:rsidP="00CD3BA3">
      <w:pPr>
        <w:pStyle w:val="2"/>
        <w:numPr>
          <w:ilvl w:val="0"/>
          <w:numId w:val="0"/>
        </w:numPr>
        <w:spacing w:before="0" w:after="0"/>
        <w:ind w:firstLine="709"/>
        <w:rPr>
          <w:sz w:val="24"/>
          <w:szCs w:val="24"/>
        </w:rPr>
      </w:pPr>
      <w:r w:rsidRPr="008F7D89">
        <w:rPr>
          <w:sz w:val="24"/>
          <w:szCs w:val="24"/>
        </w:rPr>
        <w:t>чека</w:t>
      </w:r>
      <w:r w:rsidR="008D0612" w:rsidRPr="008F7D89">
        <w:rPr>
          <w:sz w:val="24"/>
          <w:szCs w:val="24"/>
        </w:rPr>
        <w:t>,</w:t>
      </w:r>
    </w:p>
    <w:p w14:paraId="1A68574A" w14:textId="33306132" w:rsidR="00CD3BA3" w:rsidRPr="008F7D89" w:rsidRDefault="00CD3BA3" w:rsidP="00CD3BA3">
      <w:pPr>
        <w:pStyle w:val="2"/>
        <w:numPr>
          <w:ilvl w:val="0"/>
          <w:numId w:val="0"/>
        </w:numPr>
        <w:spacing w:before="0" w:after="0"/>
        <w:ind w:firstLine="709"/>
        <w:rPr>
          <w:sz w:val="24"/>
          <w:szCs w:val="24"/>
        </w:rPr>
      </w:pPr>
      <w:r w:rsidRPr="008F7D89">
        <w:rPr>
          <w:sz w:val="24"/>
          <w:szCs w:val="24"/>
        </w:rPr>
        <w:t>квитанции</w:t>
      </w:r>
      <w:r w:rsidR="008D0612" w:rsidRPr="008F7D89">
        <w:rPr>
          <w:sz w:val="24"/>
          <w:szCs w:val="24"/>
        </w:rPr>
        <w:t>,</w:t>
      </w:r>
    </w:p>
    <w:p w14:paraId="2FE97CAA" w14:textId="6598DFA4" w:rsidR="00CD3BA3" w:rsidRPr="008F7D89" w:rsidRDefault="00CD3BA3" w:rsidP="00CD3BA3">
      <w:pPr>
        <w:pStyle w:val="2"/>
        <w:numPr>
          <w:ilvl w:val="0"/>
          <w:numId w:val="0"/>
        </w:numPr>
        <w:spacing w:before="0" w:after="0"/>
        <w:ind w:firstLine="709"/>
        <w:rPr>
          <w:sz w:val="24"/>
          <w:szCs w:val="24"/>
        </w:rPr>
      </w:pPr>
      <w:r w:rsidRPr="008F7D89">
        <w:rPr>
          <w:sz w:val="24"/>
          <w:szCs w:val="24"/>
        </w:rPr>
        <w:t>исполнительного листа, судебного приказа</w:t>
      </w:r>
      <w:r w:rsidR="008D0612" w:rsidRPr="008F7D89">
        <w:rPr>
          <w:sz w:val="24"/>
          <w:szCs w:val="24"/>
        </w:rPr>
        <w:t>,</w:t>
      </w:r>
    </w:p>
    <w:p w14:paraId="2B6043E0" w14:textId="7B9D7A68"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графика выплат по исполнительному документу, предусматривающему выплаты периодического характера</w:t>
      </w:r>
      <w:r w:rsidR="008D0612" w:rsidRPr="008F7D89">
        <w:rPr>
          <w:rFonts w:ascii="Times New Roman" w:hAnsi="Times New Roman" w:cs="Times New Roman"/>
          <w:sz w:val="24"/>
          <w:szCs w:val="24"/>
        </w:rPr>
        <w:t>,</w:t>
      </w:r>
    </w:p>
    <w:p w14:paraId="2718B21B" w14:textId="0BC47516" w:rsidR="00CD3BA3" w:rsidRPr="008F7D89" w:rsidRDefault="00CD3BA3" w:rsidP="00CD3BA3">
      <w:pPr>
        <w:pStyle w:val="2"/>
        <w:numPr>
          <w:ilvl w:val="0"/>
          <w:numId w:val="0"/>
        </w:numPr>
        <w:spacing w:before="0" w:after="0"/>
        <w:ind w:firstLine="709"/>
        <w:rPr>
          <w:sz w:val="24"/>
          <w:szCs w:val="24"/>
        </w:rPr>
      </w:pPr>
      <w:r w:rsidRPr="008F7D89">
        <w:rPr>
          <w:sz w:val="24"/>
          <w:szCs w:val="24"/>
        </w:rPr>
        <w:t>налоговой декларации, налогового расчета (расчета авансовых платежей), расчета по страховым взносам</w:t>
      </w:r>
      <w:r w:rsidR="008D0612" w:rsidRPr="008F7D89">
        <w:rPr>
          <w:sz w:val="24"/>
          <w:szCs w:val="24"/>
        </w:rPr>
        <w:t>,</w:t>
      </w:r>
    </w:p>
    <w:p w14:paraId="79758574" w14:textId="1246AA76" w:rsidR="00CD3BA3" w:rsidRPr="008F7D89" w:rsidRDefault="00CD3BA3" w:rsidP="00CD3BA3">
      <w:pPr>
        <w:pStyle w:val="2"/>
        <w:numPr>
          <w:ilvl w:val="0"/>
          <w:numId w:val="0"/>
        </w:numPr>
        <w:spacing w:before="0" w:after="0"/>
        <w:ind w:firstLine="709"/>
        <w:rPr>
          <w:sz w:val="24"/>
          <w:szCs w:val="24"/>
        </w:rPr>
      </w:pPr>
      <w:r w:rsidRPr="008F7D89">
        <w:rPr>
          <w:sz w:val="24"/>
          <w:szCs w:val="24"/>
        </w:rPr>
        <w:t>решения налогового органа о взыскании налога, сбора, пеней и штрафов, вступившего в силу решения налогового органа о привлечении к ответственности или об отказе в привлечении к ответственности</w:t>
      </w:r>
      <w:r w:rsidR="008D0612" w:rsidRPr="008F7D89">
        <w:rPr>
          <w:sz w:val="24"/>
          <w:szCs w:val="24"/>
        </w:rPr>
        <w:t>,</w:t>
      </w:r>
    </w:p>
    <w:p w14:paraId="2C8DB691" w14:textId="7CA489B4" w:rsidR="00CD3BA3" w:rsidRPr="008F7D89" w:rsidRDefault="00CD3BA3" w:rsidP="00CD3BA3">
      <w:pPr>
        <w:autoSpaceDE w:val="0"/>
        <w:autoSpaceDN w:val="0"/>
        <w:adjustRightInd w:val="0"/>
        <w:spacing w:after="0" w:line="276" w:lineRule="auto"/>
        <w:ind w:firstLine="709"/>
        <w:jc w:val="both"/>
        <w:rPr>
          <w:rFonts w:ascii="Times New Roman" w:hAnsi="Times New Roman" w:cs="Times New Roman"/>
          <w:sz w:val="24"/>
          <w:szCs w:val="24"/>
        </w:rPr>
      </w:pPr>
      <w:r w:rsidRPr="008F7D89">
        <w:rPr>
          <w:rFonts w:ascii="Times New Roman" w:hAnsi="Times New Roman" w:cs="Times New Roman"/>
          <w:sz w:val="24"/>
          <w:szCs w:val="24"/>
        </w:rPr>
        <w:t>иного документа, подтверждающего возникновение денежного обязательства по бюджетному обязательству получателя средств окружного бюджета</w:t>
      </w:r>
      <w:r w:rsidR="008D0612" w:rsidRPr="008F7D89">
        <w:rPr>
          <w:rFonts w:ascii="Times New Roman" w:hAnsi="Times New Roman" w:cs="Times New Roman"/>
          <w:sz w:val="24"/>
          <w:szCs w:val="24"/>
        </w:rPr>
        <w:t>;</w:t>
      </w:r>
    </w:p>
    <w:p w14:paraId="7DC8EEE3" w14:textId="5BBD0036" w:rsidR="00CD3BA3" w:rsidRPr="008F7D89" w:rsidRDefault="008D0612" w:rsidP="008D0612">
      <w:pPr>
        <w:pStyle w:val="3"/>
        <w:numPr>
          <w:ilvl w:val="0"/>
          <w:numId w:val="0"/>
        </w:numPr>
        <w:ind w:firstLine="708"/>
        <w:rPr>
          <w:sz w:val="24"/>
          <w:szCs w:val="24"/>
          <w:u w:val="single"/>
        </w:rPr>
      </w:pPr>
      <w:bookmarkStart w:id="44" w:name="_ref_1-9e53b0f59f6746"/>
      <w:bookmarkEnd w:id="43"/>
      <w:r w:rsidRPr="008F7D89">
        <w:rPr>
          <w:sz w:val="24"/>
          <w:szCs w:val="24"/>
        </w:rPr>
        <w:t>- н</w:t>
      </w:r>
      <w:r w:rsidR="00CD3BA3" w:rsidRPr="008F7D89">
        <w:rPr>
          <w:sz w:val="24"/>
          <w:szCs w:val="24"/>
        </w:rPr>
        <w:t>аличие признаков возможного обесценения (снижения убытка) проверяется при инвентаризации соответствующих активов, проводимой при составлении годовой отчетности</w:t>
      </w:r>
      <w:bookmarkEnd w:id="44"/>
      <w:r w:rsidRPr="008F7D89">
        <w:rPr>
          <w:sz w:val="24"/>
          <w:szCs w:val="24"/>
        </w:rPr>
        <w:t>;</w:t>
      </w:r>
      <w:r w:rsidR="00CD3BA3" w:rsidRPr="008F7D89">
        <w:rPr>
          <w:sz w:val="24"/>
          <w:szCs w:val="24"/>
        </w:rPr>
        <w:t xml:space="preserve"> </w:t>
      </w:r>
    </w:p>
    <w:p w14:paraId="1FA84230" w14:textId="43B18EE0" w:rsidR="00CD3BA3" w:rsidRPr="008F7D89" w:rsidRDefault="008D0612" w:rsidP="008D0612">
      <w:pPr>
        <w:pStyle w:val="3"/>
        <w:numPr>
          <w:ilvl w:val="0"/>
          <w:numId w:val="0"/>
        </w:numPr>
        <w:ind w:firstLine="708"/>
        <w:rPr>
          <w:sz w:val="24"/>
          <w:szCs w:val="24"/>
        </w:rPr>
      </w:pPr>
      <w:bookmarkStart w:id="45" w:name="_ref_1-e18c0ab4586a45"/>
      <w:r w:rsidRPr="008F7D89">
        <w:rPr>
          <w:sz w:val="24"/>
          <w:szCs w:val="24"/>
        </w:rPr>
        <w:t>- р</w:t>
      </w:r>
      <w:r w:rsidR="00CD3BA3" w:rsidRPr="008F7D89">
        <w:rPr>
          <w:sz w:val="24"/>
          <w:szCs w:val="24"/>
        </w:rPr>
        <w:t>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w:t>
      </w:r>
      <w:bookmarkStart w:id="46" w:name="_ref_1-234e9829458a46"/>
      <w:bookmarkEnd w:id="45"/>
      <w:r w:rsidRPr="008F7D89">
        <w:rPr>
          <w:sz w:val="24"/>
          <w:szCs w:val="24"/>
        </w:rPr>
        <w:t>;</w:t>
      </w:r>
    </w:p>
    <w:p w14:paraId="725EF7BB" w14:textId="77777777" w:rsidR="008F7D89" w:rsidRPr="008F7D89" w:rsidRDefault="008D0612" w:rsidP="008F7D89">
      <w:pPr>
        <w:pStyle w:val="3"/>
        <w:numPr>
          <w:ilvl w:val="0"/>
          <w:numId w:val="0"/>
        </w:numPr>
        <w:ind w:firstLine="708"/>
        <w:rPr>
          <w:sz w:val="24"/>
          <w:szCs w:val="24"/>
        </w:rPr>
      </w:pPr>
      <w:bookmarkStart w:id="47" w:name="_ref_1-b9a1ad4195284f"/>
      <w:bookmarkEnd w:id="46"/>
      <w:r w:rsidRPr="008F7D89">
        <w:rPr>
          <w:sz w:val="24"/>
          <w:szCs w:val="24"/>
        </w:rPr>
        <w:t>- п</w:t>
      </w:r>
      <w:r w:rsidR="00CD3BA3" w:rsidRPr="008F7D89">
        <w:rPr>
          <w:sz w:val="24"/>
          <w:szCs w:val="24"/>
        </w:rPr>
        <w:t>ри выявлении признаков возможного обесценения (снижения убытка) руководитель ИОГВ ЯНАО принимает решение о необходимости (об отсутствии необходимости) определения справедливой стоимости такого актива.</w:t>
      </w:r>
      <w:bookmarkStart w:id="48" w:name="_ref_1-f41b250cef1342"/>
      <w:bookmarkEnd w:id="47"/>
      <w:r w:rsidR="00CD3BA3" w:rsidRPr="008F7D89">
        <w:rPr>
          <w:sz w:val="24"/>
          <w:szCs w:val="24"/>
        </w:rPr>
        <w:t xml:space="preserve"> Это решение оформляется распорядительным актом ИОГВ ЯНАО с указанием метода, которым стоимость будет определена</w:t>
      </w:r>
      <w:bookmarkEnd w:id="48"/>
      <w:r w:rsidR="008F7D89" w:rsidRPr="008F7D89">
        <w:rPr>
          <w:sz w:val="24"/>
          <w:szCs w:val="24"/>
        </w:rPr>
        <w:t>;</w:t>
      </w:r>
    </w:p>
    <w:p w14:paraId="1E657F31" w14:textId="4EB4D839" w:rsidR="00CD3BA3" w:rsidRPr="008F7D89" w:rsidRDefault="008F7D89" w:rsidP="008F7D89">
      <w:pPr>
        <w:pStyle w:val="3"/>
        <w:numPr>
          <w:ilvl w:val="0"/>
          <w:numId w:val="0"/>
        </w:numPr>
        <w:spacing w:before="0" w:after="0"/>
        <w:ind w:firstLine="708"/>
        <w:rPr>
          <w:sz w:val="24"/>
          <w:szCs w:val="24"/>
        </w:rPr>
      </w:pPr>
      <w:r w:rsidRPr="008F7D89">
        <w:rPr>
          <w:sz w:val="24"/>
          <w:szCs w:val="24"/>
        </w:rPr>
        <w:t>-  и</w:t>
      </w:r>
      <w:r w:rsidR="00CD3BA3" w:rsidRPr="008F7D89">
        <w:rPr>
          <w:sz w:val="24"/>
          <w:szCs w:val="24"/>
        </w:rPr>
        <w:t>зменения учетной политики в течение отчетного года осуществляется в случаях:</w:t>
      </w:r>
    </w:p>
    <w:p w14:paraId="36CD4A73" w14:textId="29EF7571" w:rsidR="00CD3BA3" w:rsidRPr="008F7D89" w:rsidRDefault="00CD3BA3" w:rsidP="008F7D89">
      <w:pPr>
        <w:spacing w:after="0" w:line="276" w:lineRule="auto"/>
        <w:ind w:firstLine="708"/>
        <w:jc w:val="both"/>
        <w:rPr>
          <w:rFonts w:ascii="Times New Roman" w:hAnsi="Times New Roman" w:cs="Times New Roman"/>
          <w:sz w:val="24"/>
          <w:szCs w:val="24"/>
          <w:lang w:eastAsia="ru-RU"/>
        </w:rPr>
      </w:pPr>
      <w:r w:rsidRPr="008F7D89">
        <w:rPr>
          <w:rFonts w:ascii="Times New Roman" w:hAnsi="Times New Roman" w:cs="Times New Roman"/>
          <w:bCs/>
          <w:sz w:val="24"/>
          <w:szCs w:val="24"/>
          <w:lang w:eastAsia="ru-RU"/>
        </w:rPr>
        <w:t xml:space="preserve">изменения законодательства РФ о бухгалтерском учете, </w:t>
      </w:r>
      <w:r w:rsidRPr="008F7D89">
        <w:rPr>
          <w:rFonts w:ascii="Times New Roman" w:hAnsi="Times New Roman" w:cs="Times New Roman"/>
          <w:bCs/>
          <w:sz w:val="24"/>
          <w:szCs w:val="24"/>
        </w:rPr>
        <w:t>нормативных правовых актов</w:t>
      </w:r>
      <w:r w:rsidRPr="008F7D89">
        <w:rPr>
          <w:rFonts w:ascii="Times New Roman" w:hAnsi="Times New Roman" w:cs="Times New Roman"/>
          <w:bCs/>
          <w:sz w:val="24"/>
          <w:szCs w:val="24"/>
          <w:lang w:eastAsia="ru-RU"/>
        </w:rPr>
        <w:t>, регулирующих ведение бухгалтерского учета и составление</w:t>
      </w:r>
      <w:r w:rsidRPr="008F7D89">
        <w:rPr>
          <w:rFonts w:ascii="Times New Roman" w:hAnsi="Times New Roman" w:cs="Times New Roman"/>
          <w:sz w:val="24"/>
          <w:szCs w:val="24"/>
          <w:lang w:eastAsia="ru-RU"/>
        </w:rPr>
        <w:t xml:space="preserve"> бухгалтерской отчетности</w:t>
      </w:r>
      <w:r w:rsidR="008F7D89" w:rsidRPr="008F7D89">
        <w:rPr>
          <w:rFonts w:ascii="Times New Roman" w:hAnsi="Times New Roman" w:cs="Times New Roman"/>
          <w:sz w:val="24"/>
          <w:szCs w:val="24"/>
          <w:lang w:eastAsia="ru-RU"/>
        </w:rPr>
        <w:t>,</w:t>
      </w:r>
    </w:p>
    <w:p w14:paraId="7CADFAD6" w14:textId="60B8B126" w:rsidR="00CD3BA3" w:rsidRPr="008F7D89" w:rsidRDefault="00CD3BA3" w:rsidP="008F7D89">
      <w:pPr>
        <w:spacing w:after="0" w:line="276" w:lineRule="auto"/>
        <w:ind w:firstLine="708"/>
        <w:jc w:val="both"/>
        <w:rPr>
          <w:rFonts w:ascii="Times New Roman" w:hAnsi="Times New Roman" w:cs="Times New Roman"/>
          <w:sz w:val="24"/>
          <w:szCs w:val="24"/>
          <w:lang w:eastAsia="ru-RU"/>
        </w:rPr>
      </w:pPr>
      <w:r w:rsidRPr="008F7D89">
        <w:rPr>
          <w:rFonts w:ascii="Times New Roman" w:hAnsi="Times New Roman" w:cs="Times New Roman"/>
          <w:sz w:val="24"/>
          <w:szCs w:val="24"/>
          <w:lang w:eastAsia="ru-RU"/>
        </w:rPr>
        <w:t>формирования или утверждения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w:t>
      </w:r>
      <w:r w:rsidR="008F7D89" w:rsidRPr="008F7D89">
        <w:rPr>
          <w:rFonts w:ascii="Times New Roman" w:hAnsi="Times New Roman" w:cs="Times New Roman"/>
          <w:sz w:val="24"/>
          <w:szCs w:val="24"/>
          <w:lang w:eastAsia="ru-RU"/>
        </w:rPr>
        <w:t>,</w:t>
      </w:r>
    </w:p>
    <w:p w14:paraId="397CD483" w14:textId="0C1FE486" w:rsidR="00CD3BA3" w:rsidRPr="008F7D89" w:rsidRDefault="00CD3BA3" w:rsidP="008F7D89">
      <w:pPr>
        <w:spacing w:after="0" w:line="276" w:lineRule="auto"/>
        <w:ind w:firstLine="709"/>
        <w:jc w:val="both"/>
        <w:rPr>
          <w:rFonts w:ascii="Times New Roman" w:hAnsi="Times New Roman" w:cs="Times New Roman"/>
          <w:sz w:val="24"/>
          <w:szCs w:val="24"/>
          <w:lang w:eastAsia="ru-RU"/>
        </w:rPr>
      </w:pPr>
      <w:r w:rsidRPr="008F7D89">
        <w:rPr>
          <w:rFonts w:ascii="Times New Roman" w:hAnsi="Times New Roman" w:cs="Times New Roman"/>
          <w:sz w:val="24"/>
          <w:szCs w:val="24"/>
          <w:lang w:eastAsia="ru-RU"/>
        </w:rPr>
        <w:lastRenderedPageBreak/>
        <w:t>существенного изменения условий деятельности ИОГВ ЯНАО, включая его реорганизацию, изменение возложенных на ИОГВ ЯНАО полномочий и (или) выполняемых им функций</w:t>
      </w:r>
      <w:r w:rsidR="008F7D89" w:rsidRPr="008F7D89">
        <w:rPr>
          <w:rFonts w:ascii="Times New Roman" w:hAnsi="Times New Roman" w:cs="Times New Roman"/>
          <w:sz w:val="24"/>
          <w:szCs w:val="24"/>
          <w:lang w:eastAsia="ru-RU"/>
        </w:rPr>
        <w:t>;</w:t>
      </w:r>
    </w:p>
    <w:p w14:paraId="3C14DA47" w14:textId="5747DD6A" w:rsidR="00CD3BA3" w:rsidRPr="008F7D89" w:rsidRDefault="008F7D89" w:rsidP="008F7D89">
      <w:pPr>
        <w:pStyle w:val="2"/>
        <w:numPr>
          <w:ilvl w:val="0"/>
          <w:numId w:val="0"/>
        </w:numPr>
        <w:spacing w:after="0"/>
        <w:ind w:firstLine="708"/>
        <w:rPr>
          <w:bCs w:val="0"/>
          <w:sz w:val="24"/>
          <w:szCs w:val="24"/>
        </w:rPr>
      </w:pPr>
      <w:r w:rsidRPr="008F7D89">
        <w:rPr>
          <w:bCs w:val="0"/>
          <w:sz w:val="24"/>
          <w:szCs w:val="24"/>
        </w:rPr>
        <w:t>- и</w:t>
      </w:r>
      <w:r w:rsidR="00CD3BA3" w:rsidRPr="008F7D89">
        <w:rPr>
          <w:bCs w:val="0"/>
          <w:sz w:val="24"/>
          <w:szCs w:val="24"/>
        </w:rPr>
        <w:t>зменением учетной политики не считается:</w:t>
      </w:r>
    </w:p>
    <w:p w14:paraId="07069F74" w14:textId="77777777" w:rsidR="00CD3BA3" w:rsidRPr="008F7D89" w:rsidRDefault="00CD3BA3" w:rsidP="008F7D89">
      <w:pPr>
        <w:spacing w:after="0" w:line="276" w:lineRule="auto"/>
        <w:ind w:firstLine="709"/>
        <w:jc w:val="both"/>
        <w:rPr>
          <w:rFonts w:ascii="Times New Roman" w:hAnsi="Times New Roman" w:cs="Times New Roman"/>
          <w:sz w:val="24"/>
          <w:szCs w:val="24"/>
          <w:lang w:eastAsia="ru-RU"/>
        </w:rPr>
      </w:pPr>
      <w:r w:rsidRPr="008F7D89">
        <w:rPr>
          <w:rFonts w:ascii="Times New Roman" w:hAnsi="Times New Roman" w:cs="Times New Roman"/>
          <w:sz w:val="24"/>
          <w:szCs w:val="24"/>
          <w:lang w:eastAsia="ru-RU"/>
        </w:rPr>
        <w:t>применение правила (способа) организации и ведения бухгалтерского учета для отражения фактов хозяйственной жизни, которые отличны, по существу, от фактов хозяйственной жизни, имевших место ранее;</w:t>
      </w:r>
    </w:p>
    <w:p w14:paraId="241FC776" w14:textId="77777777" w:rsidR="00CD3BA3" w:rsidRPr="008F7D89" w:rsidRDefault="00CD3BA3" w:rsidP="008F7D89">
      <w:pPr>
        <w:spacing w:after="0" w:line="276" w:lineRule="auto"/>
        <w:ind w:firstLine="709"/>
        <w:jc w:val="both"/>
        <w:rPr>
          <w:rFonts w:ascii="Times New Roman" w:hAnsi="Times New Roman" w:cs="Times New Roman"/>
          <w:sz w:val="24"/>
          <w:szCs w:val="24"/>
          <w:lang w:eastAsia="ru-RU"/>
        </w:rPr>
      </w:pPr>
      <w:r w:rsidRPr="008F7D89">
        <w:rPr>
          <w:rFonts w:ascii="Times New Roman" w:hAnsi="Times New Roman" w:cs="Times New Roman"/>
          <w:sz w:val="24"/>
          <w:szCs w:val="24"/>
          <w:lang w:eastAsia="ru-RU"/>
        </w:rPr>
        <w:t xml:space="preserve">утверждение нового правила (способа) организации и ведения бухгалтерского учета для отражения фактов хозяйственной жизни, которые возникли в деятельности </w:t>
      </w:r>
      <w:r w:rsidRPr="008F7D89">
        <w:rPr>
          <w:rFonts w:ascii="Times New Roman" w:hAnsi="Times New Roman" w:cs="Times New Roman"/>
          <w:sz w:val="24"/>
          <w:szCs w:val="24"/>
        </w:rPr>
        <w:t>ИОГВ ЯНАО</w:t>
      </w:r>
      <w:r w:rsidRPr="008F7D89">
        <w:rPr>
          <w:rFonts w:ascii="Times New Roman" w:hAnsi="Times New Roman" w:cs="Times New Roman"/>
          <w:sz w:val="24"/>
          <w:szCs w:val="24"/>
          <w:lang w:eastAsia="ru-RU"/>
        </w:rPr>
        <w:t xml:space="preserve"> впервые.</w:t>
      </w:r>
    </w:p>
    <w:p w14:paraId="4C649966" w14:textId="77777777" w:rsidR="00A724D0" w:rsidRDefault="00A724D0"/>
    <w:sectPr w:rsidR="00A724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0000006"/>
    <w:multiLevelType w:val="singleLevel"/>
    <w:tmpl w:val="00000000"/>
    <w:lvl w:ilvl="0">
      <w:start w:val="1"/>
      <w:numFmt w:val="bullet"/>
      <w:suff w:val="space"/>
      <w:lvlText w:val="-"/>
      <w:lvlJc w:val="left"/>
      <w:pPr>
        <w:ind w:left="1702" w:firstLine="0"/>
      </w:pPr>
    </w:lvl>
  </w:abstractNum>
  <w:abstractNum w:abstractNumId="2">
    <w:nsid w:val="048D4E51"/>
    <w:multiLevelType w:val="hybridMultilevel"/>
    <w:tmpl w:val="9EC43196"/>
    <w:lvl w:ilvl="0" w:tplc="2E98F800">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5E43C2"/>
    <w:multiLevelType w:val="hybridMultilevel"/>
    <w:tmpl w:val="24F41DF2"/>
    <w:lvl w:ilvl="0" w:tplc="04190001">
      <w:start w:val="1"/>
      <w:numFmt w:val="bullet"/>
      <w:lvlText w:val=""/>
      <w:lvlJc w:val="left"/>
      <w:pPr>
        <w:ind w:left="1270" w:hanging="360"/>
      </w:pPr>
      <w:rPr>
        <w:rFonts w:ascii="Symbol" w:hAnsi="Symbol"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4">
    <w:nsid w:val="0FC34D55"/>
    <w:multiLevelType w:val="hybridMultilevel"/>
    <w:tmpl w:val="63D2F81E"/>
    <w:lvl w:ilvl="0" w:tplc="04190001">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5">
    <w:nsid w:val="18290A84"/>
    <w:multiLevelType w:val="multilevel"/>
    <w:tmpl w:val="53F8A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BD23EB"/>
    <w:multiLevelType w:val="hybridMultilevel"/>
    <w:tmpl w:val="51E65E68"/>
    <w:lvl w:ilvl="0" w:tplc="44C6E5F2">
      <w:start w:val="1"/>
      <w:numFmt w:val="bullet"/>
      <w:lvlText w:val=""/>
      <w:lvlJc w:val="left"/>
      <w:pPr>
        <w:tabs>
          <w:tab w:val="num" w:pos="720"/>
        </w:tabs>
        <w:ind w:left="720" w:hanging="360"/>
      </w:pPr>
      <w:rPr>
        <w:rFonts w:ascii="Symbol" w:hAnsi="Symbol" w:hint="default"/>
      </w:rPr>
    </w:lvl>
    <w:lvl w:ilvl="1" w:tplc="0B48082C" w:tentative="1">
      <w:start w:val="1"/>
      <w:numFmt w:val="bullet"/>
      <w:lvlText w:val=""/>
      <w:lvlJc w:val="left"/>
      <w:pPr>
        <w:tabs>
          <w:tab w:val="num" w:pos="1440"/>
        </w:tabs>
        <w:ind w:left="1440" w:hanging="360"/>
      </w:pPr>
      <w:rPr>
        <w:rFonts w:ascii="Symbol" w:hAnsi="Symbol" w:hint="default"/>
      </w:rPr>
    </w:lvl>
    <w:lvl w:ilvl="2" w:tplc="EBA6EC18" w:tentative="1">
      <w:start w:val="1"/>
      <w:numFmt w:val="bullet"/>
      <w:lvlText w:val=""/>
      <w:lvlJc w:val="left"/>
      <w:pPr>
        <w:tabs>
          <w:tab w:val="num" w:pos="2160"/>
        </w:tabs>
        <w:ind w:left="2160" w:hanging="360"/>
      </w:pPr>
      <w:rPr>
        <w:rFonts w:ascii="Symbol" w:hAnsi="Symbol" w:hint="default"/>
      </w:rPr>
    </w:lvl>
    <w:lvl w:ilvl="3" w:tplc="08F04B64" w:tentative="1">
      <w:start w:val="1"/>
      <w:numFmt w:val="bullet"/>
      <w:lvlText w:val=""/>
      <w:lvlJc w:val="left"/>
      <w:pPr>
        <w:tabs>
          <w:tab w:val="num" w:pos="2880"/>
        </w:tabs>
        <w:ind w:left="2880" w:hanging="360"/>
      </w:pPr>
      <w:rPr>
        <w:rFonts w:ascii="Symbol" w:hAnsi="Symbol" w:hint="default"/>
      </w:rPr>
    </w:lvl>
    <w:lvl w:ilvl="4" w:tplc="906600EA" w:tentative="1">
      <w:start w:val="1"/>
      <w:numFmt w:val="bullet"/>
      <w:lvlText w:val=""/>
      <w:lvlJc w:val="left"/>
      <w:pPr>
        <w:tabs>
          <w:tab w:val="num" w:pos="3600"/>
        </w:tabs>
        <w:ind w:left="3600" w:hanging="360"/>
      </w:pPr>
      <w:rPr>
        <w:rFonts w:ascii="Symbol" w:hAnsi="Symbol" w:hint="default"/>
      </w:rPr>
    </w:lvl>
    <w:lvl w:ilvl="5" w:tplc="6F3CC7CC" w:tentative="1">
      <w:start w:val="1"/>
      <w:numFmt w:val="bullet"/>
      <w:lvlText w:val=""/>
      <w:lvlJc w:val="left"/>
      <w:pPr>
        <w:tabs>
          <w:tab w:val="num" w:pos="4320"/>
        </w:tabs>
        <w:ind w:left="4320" w:hanging="360"/>
      </w:pPr>
      <w:rPr>
        <w:rFonts w:ascii="Symbol" w:hAnsi="Symbol" w:hint="default"/>
      </w:rPr>
    </w:lvl>
    <w:lvl w:ilvl="6" w:tplc="64FC8544" w:tentative="1">
      <w:start w:val="1"/>
      <w:numFmt w:val="bullet"/>
      <w:lvlText w:val=""/>
      <w:lvlJc w:val="left"/>
      <w:pPr>
        <w:tabs>
          <w:tab w:val="num" w:pos="5040"/>
        </w:tabs>
        <w:ind w:left="5040" w:hanging="360"/>
      </w:pPr>
      <w:rPr>
        <w:rFonts w:ascii="Symbol" w:hAnsi="Symbol" w:hint="default"/>
      </w:rPr>
    </w:lvl>
    <w:lvl w:ilvl="7" w:tplc="E744A314" w:tentative="1">
      <w:start w:val="1"/>
      <w:numFmt w:val="bullet"/>
      <w:lvlText w:val=""/>
      <w:lvlJc w:val="left"/>
      <w:pPr>
        <w:tabs>
          <w:tab w:val="num" w:pos="5760"/>
        </w:tabs>
        <w:ind w:left="5760" w:hanging="360"/>
      </w:pPr>
      <w:rPr>
        <w:rFonts w:ascii="Symbol" w:hAnsi="Symbol" w:hint="default"/>
      </w:rPr>
    </w:lvl>
    <w:lvl w:ilvl="8" w:tplc="D4ECFFF0" w:tentative="1">
      <w:start w:val="1"/>
      <w:numFmt w:val="bullet"/>
      <w:lvlText w:val=""/>
      <w:lvlJc w:val="left"/>
      <w:pPr>
        <w:tabs>
          <w:tab w:val="num" w:pos="6480"/>
        </w:tabs>
        <w:ind w:left="6480" w:hanging="360"/>
      </w:pPr>
      <w:rPr>
        <w:rFonts w:ascii="Symbol" w:hAnsi="Symbol" w:hint="default"/>
      </w:rPr>
    </w:lvl>
  </w:abstractNum>
  <w:abstractNum w:abstractNumId="7">
    <w:nsid w:val="24CF58EF"/>
    <w:multiLevelType w:val="multilevel"/>
    <w:tmpl w:val="199CED4C"/>
    <w:lvl w:ilvl="0">
      <w:start w:val="1"/>
      <w:numFmt w:val="decimal"/>
      <w:lvlText w:val="%1."/>
      <w:lvlJc w:val="left"/>
      <w:pPr>
        <w:ind w:left="720" w:hanging="360"/>
      </w:pPr>
      <w:rPr>
        <w:b w:val="0"/>
        <w:sz w:val="28"/>
        <w:szCs w:val="28"/>
      </w:rPr>
    </w:lvl>
    <w:lvl w:ilvl="1">
      <w:start w:val="1"/>
      <w:numFmt w:val="decimal"/>
      <w:isLgl/>
      <w:lvlText w:val="%1.%2."/>
      <w:lvlJc w:val="left"/>
      <w:pPr>
        <w:ind w:left="1828" w:hanging="1365"/>
      </w:pPr>
      <w:rPr>
        <w:rFonts w:hint="default"/>
      </w:rPr>
    </w:lvl>
    <w:lvl w:ilvl="2">
      <w:start w:val="2"/>
      <w:numFmt w:val="decimal"/>
      <w:isLgl/>
      <w:lvlText w:val="%1.%2.%3."/>
      <w:lvlJc w:val="left"/>
      <w:pPr>
        <w:ind w:left="1931" w:hanging="1365"/>
      </w:pPr>
      <w:rPr>
        <w:rFonts w:hint="default"/>
      </w:rPr>
    </w:lvl>
    <w:lvl w:ilvl="3">
      <w:start w:val="1"/>
      <w:numFmt w:val="decimal"/>
      <w:isLgl/>
      <w:lvlText w:val="%1.%2.%3.%4."/>
      <w:lvlJc w:val="left"/>
      <w:pPr>
        <w:ind w:left="2034" w:hanging="1365"/>
      </w:pPr>
      <w:rPr>
        <w:rFonts w:hint="default"/>
      </w:rPr>
    </w:lvl>
    <w:lvl w:ilvl="4">
      <w:start w:val="1"/>
      <w:numFmt w:val="decimal"/>
      <w:isLgl/>
      <w:lvlText w:val="%1.%2.%3.%4.%5."/>
      <w:lvlJc w:val="left"/>
      <w:pPr>
        <w:ind w:left="2137" w:hanging="1365"/>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8">
    <w:nsid w:val="26792E7C"/>
    <w:multiLevelType w:val="hybridMultilevel"/>
    <w:tmpl w:val="6F92D226"/>
    <w:lvl w:ilvl="0" w:tplc="9844E55A">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9E0D7C"/>
    <w:multiLevelType w:val="hybridMultilevel"/>
    <w:tmpl w:val="FE721F84"/>
    <w:lvl w:ilvl="0" w:tplc="54B28B9E">
      <w:start w:val="1"/>
      <w:numFmt w:val="bullet"/>
      <w:lvlText w:val=""/>
      <w:lvlJc w:val="left"/>
      <w:pPr>
        <w:tabs>
          <w:tab w:val="num" w:pos="720"/>
        </w:tabs>
        <w:ind w:left="720" w:hanging="360"/>
      </w:pPr>
      <w:rPr>
        <w:rFonts w:ascii="Symbol" w:hAnsi="Symbol" w:hint="default"/>
      </w:rPr>
    </w:lvl>
    <w:lvl w:ilvl="1" w:tplc="B94E7C7E" w:tentative="1">
      <w:start w:val="1"/>
      <w:numFmt w:val="bullet"/>
      <w:lvlText w:val=""/>
      <w:lvlJc w:val="left"/>
      <w:pPr>
        <w:tabs>
          <w:tab w:val="num" w:pos="1440"/>
        </w:tabs>
        <w:ind w:left="1440" w:hanging="360"/>
      </w:pPr>
      <w:rPr>
        <w:rFonts w:ascii="Symbol" w:hAnsi="Symbol" w:hint="default"/>
      </w:rPr>
    </w:lvl>
    <w:lvl w:ilvl="2" w:tplc="7BC01BB6" w:tentative="1">
      <w:start w:val="1"/>
      <w:numFmt w:val="bullet"/>
      <w:lvlText w:val=""/>
      <w:lvlJc w:val="left"/>
      <w:pPr>
        <w:tabs>
          <w:tab w:val="num" w:pos="2160"/>
        </w:tabs>
        <w:ind w:left="2160" w:hanging="360"/>
      </w:pPr>
      <w:rPr>
        <w:rFonts w:ascii="Symbol" w:hAnsi="Symbol" w:hint="default"/>
      </w:rPr>
    </w:lvl>
    <w:lvl w:ilvl="3" w:tplc="9DF89AE6" w:tentative="1">
      <w:start w:val="1"/>
      <w:numFmt w:val="bullet"/>
      <w:lvlText w:val=""/>
      <w:lvlJc w:val="left"/>
      <w:pPr>
        <w:tabs>
          <w:tab w:val="num" w:pos="2880"/>
        </w:tabs>
        <w:ind w:left="2880" w:hanging="360"/>
      </w:pPr>
      <w:rPr>
        <w:rFonts w:ascii="Symbol" w:hAnsi="Symbol" w:hint="default"/>
      </w:rPr>
    </w:lvl>
    <w:lvl w:ilvl="4" w:tplc="12E8B368" w:tentative="1">
      <w:start w:val="1"/>
      <w:numFmt w:val="bullet"/>
      <w:lvlText w:val=""/>
      <w:lvlJc w:val="left"/>
      <w:pPr>
        <w:tabs>
          <w:tab w:val="num" w:pos="3600"/>
        </w:tabs>
        <w:ind w:left="3600" w:hanging="360"/>
      </w:pPr>
      <w:rPr>
        <w:rFonts w:ascii="Symbol" w:hAnsi="Symbol" w:hint="default"/>
      </w:rPr>
    </w:lvl>
    <w:lvl w:ilvl="5" w:tplc="2CCC0D0A" w:tentative="1">
      <w:start w:val="1"/>
      <w:numFmt w:val="bullet"/>
      <w:lvlText w:val=""/>
      <w:lvlJc w:val="left"/>
      <w:pPr>
        <w:tabs>
          <w:tab w:val="num" w:pos="4320"/>
        </w:tabs>
        <w:ind w:left="4320" w:hanging="360"/>
      </w:pPr>
      <w:rPr>
        <w:rFonts w:ascii="Symbol" w:hAnsi="Symbol" w:hint="default"/>
      </w:rPr>
    </w:lvl>
    <w:lvl w:ilvl="6" w:tplc="A7D663FE" w:tentative="1">
      <w:start w:val="1"/>
      <w:numFmt w:val="bullet"/>
      <w:lvlText w:val=""/>
      <w:lvlJc w:val="left"/>
      <w:pPr>
        <w:tabs>
          <w:tab w:val="num" w:pos="5040"/>
        </w:tabs>
        <w:ind w:left="5040" w:hanging="360"/>
      </w:pPr>
      <w:rPr>
        <w:rFonts w:ascii="Symbol" w:hAnsi="Symbol" w:hint="default"/>
      </w:rPr>
    </w:lvl>
    <w:lvl w:ilvl="7" w:tplc="7844644A" w:tentative="1">
      <w:start w:val="1"/>
      <w:numFmt w:val="bullet"/>
      <w:lvlText w:val=""/>
      <w:lvlJc w:val="left"/>
      <w:pPr>
        <w:tabs>
          <w:tab w:val="num" w:pos="5760"/>
        </w:tabs>
        <w:ind w:left="5760" w:hanging="360"/>
      </w:pPr>
      <w:rPr>
        <w:rFonts w:ascii="Symbol" w:hAnsi="Symbol" w:hint="default"/>
      </w:rPr>
    </w:lvl>
    <w:lvl w:ilvl="8" w:tplc="C96CD5A8" w:tentative="1">
      <w:start w:val="1"/>
      <w:numFmt w:val="bullet"/>
      <w:lvlText w:val=""/>
      <w:lvlJc w:val="left"/>
      <w:pPr>
        <w:tabs>
          <w:tab w:val="num" w:pos="6480"/>
        </w:tabs>
        <w:ind w:left="6480" w:hanging="360"/>
      </w:pPr>
      <w:rPr>
        <w:rFonts w:ascii="Symbol" w:hAnsi="Symbol" w:hint="default"/>
      </w:rPr>
    </w:lvl>
  </w:abstractNum>
  <w:abstractNum w:abstractNumId="10">
    <w:nsid w:val="31CA59B6"/>
    <w:multiLevelType w:val="hybridMultilevel"/>
    <w:tmpl w:val="CD0AA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97D7C47"/>
    <w:multiLevelType w:val="multilevel"/>
    <w:tmpl w:val="72E8A05E"/>
    <w:lvl w:ilvl="0">
      <w:start w:val="3"/>
      <w:numFmt w:val="decimal"/>
      <w:lvlText w:val="%1"/>
      <w:lvlJc w:val="left"/>
      <w:pPr>
        <w:ind w:left="900" w:hanging="360"/>
      </w:pPr>
      <w:rPr>
        <w:rFonts w:hint="default"/>
      </w:rPr>
    </w:lvl>
    <w:lvl w:ilvl="1">
      <w:start w:val="1"/>
      <w:numFmt w:val="decimal"/>
      <w:isLgl/>
      <w:lvlText w:val="%1.%2."/>
      <w:lvlJc w:val="left"/>
      <w:pPr>
        <w:ind w:left="1211" w:hanging="360"/>
      </w:pPr>
      <w:rPr>
        <w:rFonts w:hint="default"/>
        <w:sz w:val="28"/>
        <w:szCs w:val="28"/>
      </w:rPr>
    </w:lvl>
    <w:lvl w:ilvl="2">
      <w:start w:val="1"/>
      <w:numFmt w:val="decimal"/>
      <w:isLgl/>
      <w:lvlText w:val="%1.%2.%3."/>
      <w:lvlJc w:val="left"/>
      <w:pPr>
        <w:ind w:left="1596"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292"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88" w:hanging="1440"/>
      </w:pPr>
      <w:rPr>
        <w:rFonts w:hint="default"/>
      </w:rPr>
    </w:lvl>
    <w:lvl w:ilvl="7">
      <w:start w:val="1"/>
      <w:numFmt w:val="decimal"/>
      <w:isLgl/>
      <w:lvlText w:val="%1.%2.%3.%4.%5.%6.%7.%8."/>
      <w:lvlJc w:val="left"/>
      <w:pPr>
        <w:ind w:left="3156" w:hanging="1440"/>
      </w:pPr>
      <w:rPr>
        <w:rFonts w:hint="default"/>
      </w:rPr>
    </w:lvl>
    <w:lvl w:ilvl="8">
      <w:start w:val="1"/>
      <w:numFmt w:val="decimal"/>
      <w:isLgl/>
      <w:lvlText w:val="%1.%2.%3.%4.%5.%6.%7.%8.%9."/>
      <w:lvlJc w:val="left"/>
      <w:pPr>
        <w:ind w:left="3684" w:hanging="1800"/>
      </w:pPr>
      <w:rPr>
        <w:rFonts w:hint="default"/>
      </w:rPr>
    </w:lvl>
  </w:abstractNum>
  <w:abstractNum w:abstractNumId="12">
    <w:nsid w:val="4B292517"/>
    <w:multiLevelType w:val="hybridMultilevel"/>
    <w:tmpl w:val="32C66686"/>
    <w:lvl w:ilvl="0" w:tplc="C27457D0">
      <w:start w:val="1"/>
      <w:numFmt w:val="bullet"/>
      <w:lvlText w:val=""/>
      <w:lvlJc w:val="left"/>
      <w:pPr>
        <w:tabs>
          <w:tab w:val="num" w:pos="720"/>
        </w:tabs>
        <w:ind w:left="720" w:hanging="360"/>
      </w:pPr>
      <w:rPr>
        <w:rFonts w:ascii="Wingdings" w:hAnsi="Wingdings" w:hint="default"/>
      </w:rPr>
    </w:lvl>
    <w:lvl w:ilvl="1" w:tplc="5B6A7D62" w:tentative="1">
      <w:start w:val="1"/>
      <w:numFmt w:val="bullet"/>
      <w:lvlText w:val=""/>
      <w:lvlJc w:val="left"/>
      <w:pPr>
        <w:tabs>
          <w:tab w:val="num" w:pos="1440"/>
        </w:tabs>
        <w:ind w:left="1440" w:hanging="360"/>
      </w:pPr>
      <w:rPr>
        <w:rFonts w:ascii="Wingdings" w:hAnsi="Wingdings" w:hint="default"/>
      </w:rPr>
    </w:lvl>
    <w:lvl w:ilvl="2" w:tplc="79D2084C" w:tentative="1">
      <w:start w:val="1"/>
      <w:numFmt w:val="bullet"/>
      <w:lvlText w:val=""/>
      <w:lvlJc w:val="left"/>
      <w:pPr>
        <w:tabs>
          <w:tab w:val="num" w:pos="2160"/>
        </w:tabs>
        <w:ind w:left="2160" w:hanging="360"/>
      </w:pPr>
      <w:rPr>
        <w:rFonts w:ascii="Wingdings" w:hAnsi="Wingdings" w:hint="default"/>
      </w:rPr>
    </w:lvl>
    <w:lvl w:ilvl="3" w:tplc="877288A2" w:tentative="1">
      <w:start w:val="1"/>
      <w:numFmt w:val="bullet"/>
      <w:lvlText w:val=""/>
      <w:lvlJc w:val="left"/>
      <w:pPr>
        <w:tabs>
          <w:tab w:val="num" w:pos="2880"/>
        </w:tabs>
        <w:ind w:left="2880" w:hanging="360"/>
      </w:pPr>
      <w:rPr>
        <w:rFonts w:ascii="Wingdings" w:hAnsi="Wingdings" w:hint="default"/>
      </w:rPr>
    </w:lvl>
    <w:lvl w:ilvl="4" w:tplc="26889F3E" w:tentative="1">
      <w:start w:val="1"/>
      <w:numFmt w:val="bullet"/>
      <w:lvlText w:val=""/>
      <w:lvlJc w:val="left"/>
      <w:pPr>
        <w:tabs>
          <w:tab w:val="num" w:pos="3600"/>
        </w:tabs>
        <w:ind w:left="3600" w:hanging="360"/>
      </w:pPr>
      <w:rPr>
        <w:rFonts w:ascii="Wingdings" w:hAnsi="Wingdings" w:hint="default"/>
      </w:rPr>
    </w:lvl>
    <w:lvl w:ilvl="5" w:tplc="A812339A" w:tentative="1">
      <w:start w:val="1"/>
      <w:numFmt w:val="bullet"/>
      <w:lvlText w:val=""/>
      <w:lvlJc w:val="left"/>
      <w:pPr>
        <w:tabs>
          <w:tab w:val="num" w:pos="4320"/>
        </w:tabs>
        <w:ind w:left="4320" w:hanging="360"/>
      </w:pPr>
      <w:rPr>
        <w:rFonts w:ascii="Wingdings" w:hAnsi="Wingdings" w:hint="default"/>
      </w:rPr>
    </w:lvl>
    <w:lvl w:ilvl="6" w:tplc="096A6E06" w:tentative="1">
      <w:start w:val="1"/>
      <w:numFmt w:val="bullet"/>
      <w:lvlText w:val=""/>
      <w:lvlJc w:val="left"/>
      <w:pPr>
        <w:tabs>
          <w:tab w:val="num" w:pos="5040"/>
        </w:tabs>
        <w:ind w:left="5040" w:hanging="360"/>
      </w:pPr>
      <w:rPr>
        <w:rFonts w:ascii="Wingdings" w:hAnsi="Wingdings" w:hint="default"/>
      </w:rPr>
    </w:lvl>
    <w:lvl w:ilvl="7" w:tplc="4702AC9C" w:tentative="1">
      <w:start w:val="1"/>
      <w:numFmt w:val="bullet"/>
      <w:lvlText w:val=""/>
      <w:lvlJc w:val="left"/>
      <w:pPr>
        <w:tabs>
          <w:tab w:val="num" w:pos="5760"/>
        </w:tabs>
        <w:ind w:left="5760" w:hanging="360"/>
      </w:pPr>
      <w:rPr>
        <w:rFonts w:ascii="Wingdings" w:hAnsi="Wingdings" w:hint="default"/>
      </w:rPr>
    </w:lvl>
    <w:lvl w:ilvl="8" w:tplc="5E9623DC" w:tentative="1">
      <w:start w:val="1"/>
      <w:numFmt w:val="bullet"/>
      <w:lvlText w:val=""/>
      <w:lvlJc w:val="left"/>
      <w:pPr>
        <w:tabs>
          <w:tab w:val="num" w:pos="6480"/>
        </w:tabs>
        <w:ind w:left="6480" w:hanging="360"/>
      </w:pPr>
      <w:rPr>
        <w:rFonts w:ascii="Wingdings" w:hAnsi="Wingdings" w:hint="default"/>
      </w:rPr>
    </w:lvl>
  </w:abstractNum>
  <w:abstractNum w:abstractNumId="13">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14">
    <w:nsid w:val="4F3F770A"/>
    <w:multiLevelType w:val="multilevel"/>
    <w:tmpl w:val="0CECFD6A"/>
    <w:lvl w:ilvl="0">
      <w:start w:val="1"/>
      <w:numFmt w:val="decimal"/>
      <w:pStyle w:val="1"/>
      <w:suff w:val="space"/>
      <w:lvlText w:val="%1."/>
      <w:lvlJc w:val="left"/>
      <w:rPr>
        <w:rFonts w:hint="default"/>
      </w:rPr>
    </w:lvl>
    <w:lvl w:ilvl="1">
      <w:start w:val="1"/>
      <w:numFmt w:val="decimal"/>
      <w:pStyle w:val="2"/>
      <w:suff w:val="space"/>
      <w:lvlText w:val="%1.%2."/>
      <w:lvlJc w:val="left"/>
      <w:rPr>
        <w:rFonts w:hint="default"/>
        <w:sz w:val="28"/>
        <w:szCs w:val="28"/>
      </w:rPr>
    </w:lvl>
    <w:lvl w:ilvl="2">
      <w:start w:val="1"/>
      <w:numFmt w:val="decimal"/>
      <w:pStyle w:val="3"/>
      <w:suff w:val="space"/>
      <w:lvlText w:val="%1.%2.%3."/>
      <w:lvlJc w:val="left"/>
      <w:rPr>
        <w:rFonts w:hint="default"/>
        <w:sz w:val="28"/>
        <w:szCs w:val="28"/>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15">
    <w:nsid w:val="55444DDE"/>
    <w:multiLevelType w:val="hybridMultilevel"/>
    <w:tmpl w:val="00D67312"/>
    <w:lvl w:ilvl="0" w:tplc="04190001">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6">
    <w:nsid w:val="5A38629B"/>
    <w:multiLevelType w:val="hybridMultilevel"/>
    <w:tmpl w:val="41E45786"/>
    <w:lvl w:ilvl="0" w:tplc="2422B870">
      <w:start w:val="1"/>
      <w:numFmt w:val="bullet"/>
      <w:lvlText w:val=""/>
      <w:lvlJc w:val="left"/>
      <w:pPr>
        <w:tabs>
          <w:tab w:val="num" w:pos="720"/>
        </w:tabs>
        <w:ind w:left="720" w:hanging="360"/>
      </w:pPr>
      <w:rPr>
        <w:rFonts w:ascii="Symbol" w:hAnsi="Symbol" w:hint="default"/>
      </w:rPr>
    </w:lvl>
    <w:lvl w:ilvl="1" w:tplc="37726D90" w:tentative="1">
      <w:start w:val="1"/>
      <w:numFmt w:val="bullet"/>
      <w:lvlText w:val=""/>
      <w:lvlJc w:val="left"/>
      <w:pPr>
        <w:tabs>
          <w:tab w:val="num" w:pos="1440"/>
        </w:tabs>
        <w:ind w:left="1440" w:hanging="360"/>
      </w:pPr>
      <w:rPr>
        <w:rFonts w:ascii="Symbol" w:hAnsi="Symbol" w:hint="default"/>
      </w:rPr>
    </w:lvl>
    <w:lvl w:ilvl="2" w:tplc="C108DAF2" w:tentative="1">
      <w:start w:val="1"/>
      <w:numFmt w:val="bullet"/>
      <w:lvlText w:val=""/>
      <w:lvlJc w:val="left"/>
      <w:pPr>
        <w:tabs>
          <w:tab w:val="num" w:pos="2160"/>
        </w:tabs>
        <w:ind w:left="2160" w:hanging="360"/>
      </w:pPr>
      <w:rPr>
        <w:rFonts w:ascii="Symbol" w:hAnsi="Symbol" w:hint="default"/>
      </w:rPr>
    </w:lvl>
    <w:lvl w:ilvl="3" w:tplc="139A3B86" w:tentative="1">
      <w:start w:val="1"/>
      <w:numFmt w:val="bullet"/>
      <w:lvlText w:val=""/>
      <w:lvlJc w:val="left"/>
      <w:pPr>
        <w:tabs>
          <w:tab w:val="num" w:pos="2880"/>
        </w:tabs>
        <w:ind w:left="2880" w:hanging="360"/>
      </w:pPr>
      <w:rPr>
        <w:rFonts w:ascii="Symbol" w:hAnsi="Symbol" w:hint="default"/>
      </w:rPr>
    </w:lvl>
    <w:lvl w:ilvl="4" w:tplc="D8E41A64" w:tentative="1">
      <w:start w:val="1"/>
      <w:numFmt w:val="bullet"/>
      <w:lvlText w:val=""/>
      <w:lvlJc w:val="left"/>
      <w:pPr>
        <w:tabs>
          <w:tab w:val="num" w:pos="3600"/>
        </w:tabs>
        <w:ind w:left="3600" w:hanging="360"/>
      </w:pPr>
      <w:rPr>
        <w:rFonts w:ascii="Symbol" w:hAnsi="Symbol" w:hint="default"/>
      </w:rPr>
    </w:lvl>
    <w:lvl w:ilvl="5" w:tplc="BF6C1FE0" w:tentative="1">
      <w:start w:val="1"/>
      <w:numFmt w:val="bullet"/>
      <w:lvlText w:val=""/>
      <w:lvlJc w:val="left"/>
      <w:pPr>
        <w:tabs>
          <w:tab w:val="num" w:pos="4320"/>
        </w:tabs>
        <w:ind w:left="4320" w:hanging="360"/>
      </w:pPr>
      <w:rPr>
        <w:rFonts w:ascii="Symbol" w:hAnsi="Symbol" w:hint="default"/>
      </w:rPr>
    </w:lvl>
    <w:lvl w:ilvl="6" w:tplc="5D4E16C6" w:tentative="1">
      <w:start w:val="1"/>
      <w:numFmt w:val="bullet"/>
      <w:lvlText w:val=""/>
      <w:lvlJc w:val="left"/>
      <w:pPr>
        <w:tabs>
          <w:tab w:val="num" w:pos="5040"/>
        </w:tabs>
        <w:ind w:left="5040" w:hanging="360"/>
      </w:pPr>
      <w:rPr>
        <w:rFonts w:ascii="Symbol" w:hAnsi="Symbol" w:hint="default"/>
      </w:rPr>
    </w:lvl>
    <w:lvl w:ilvl="7" w:tplc="1C52DD1A" w:tentative="1">
      <w:start w:val="1"/>
      <w:numFmt w:val="bullet"/>
      <w:lvlText w:val=""/>
      <w:lvlJc w:val="left"/>
      <w:pPr>
        <w:tabs>
          <w:tab w:val="num" w:pos="5760"/>
        </w:tabs>
        <w:ind w:left="5760" w:hanging="360"/>
      </w:pPr>
      <w:rPr>
        <w:rFonts w:ascii="Symbol" w:hAnsi="Symbol" w:hint="default"/>
      </w:rPr>
    </w:lvl>
    <w:lvl w:ilvl="8" w:tplc="C46E48BE" w:tentative="1">
      <w:start w:val="1"/>
      <w:numFmt w:val="bullet"/>
      <w:lvlText w:val=""/>
      <w:lvlJc w:val="left"/>
      <w:pPr>
        <w:tabs>
          <w:tab w:val="num" w:pos="6480"/>
        </w:tabs>
        <w:ind w:left="6480" w:hanging="360"/>
      </w:pPr>
      <w:rPr>
        <w:rFonts w:ascii="Symbol" w:hAnsi="Symbol" w:hint="default"/>
      </w:rPr>
    </w:lvl>
  </w:abstractNum>
  <w:abstractNum w:abstractNumId="17">
    <w:nsid w:val="5E29187D"/>
    <w:multiLevelType w:val="hybridMultilevel"/>
    <w:tmpl w:val="344A6570"/>
    <w:lvl w:ilvl="0" w:tplc="F1701624">
      <w:start w:val="1"/>
      <w:numFmt w:val="bullet"/>
      <w:lvlText w:val=""/>
      <w:lvlJc w:val="left"/>
      <w:pPr>
        <w:tabs>
          <w:tab w:val="num" w:pos="720"/>
        </w:tabs>
        <w:ind w:left="720" w:hanging="360"/>
      </w:pPr>
      <w:rPr>
        <w:rFonts w:ascii="Symbol" w:hAnsi="Symbol" w:hint="default"/>
      </w:rPr>
    </w:lvl>
    <w:lvl w:ilvl="1" w:tplc="C63224A2" w:tentative="1">
      <w:start w:val="1"/>
      <w:numFmt w:val="bullet"/>
      <w:lvlText w:val=""/>
      <w:lvlJc w:val="left"/>
      <w:pPr>
        <w:tabs>
          <w:tab w:val="num" w:pos="1440"/>
        </w:tabs>
        <w:ind w:left="1440" w:hanging="360"/>
      </w:pPr>
      <w:rPr>
        <w:rFonts w:ascii="Symbol" w:hAnsi="Symbol" w:hint="default"/>
      </w:rPr>
    </w:lvl>
    <w:lvl w:ilvl="2" w:tplc="CA1C3EBE" w:tentative="1">
      <w:start w:val="1"/>
      <w:numFmt w:val="bullet"/>
      <w:lvlText w:val=""/>
      <w:lvlJc w:val="left"/>
      <w:pPr>
        <w:tabs>
          <w:tab w:val="num" w:pos="2160"/>
        </w:tabs>
        <w:ind w:left="2160" w:hanging="360"/>
      </w:pPr>
      <w:rPr>
        <w:rFonts w:ascii="Symbol" w:hAnsi="Symbol" w:hint="default"/>
      </w:rPr>
    </w:lvl>
    <w:lvl w:ilvl="3" w:tplc="6400DA46" w:tentative="1">
      <w:start w:val="1"/>
      <w:numFmt w:val="bullet"/>
      <w:lvlText w:val=""/>
      <w:lvlJc w:val="left"/>
      <w:pPr>
        <w:tabs>
          <w:tab w:val="num" w:pos="2880"/>
        </w:tabs>
        <w:ind w:left="2880" w:hanging="360"/>
      </w:pPr>
      <w:rPr>
        <w:rFonts w:ascii="Symbol" w:hAnsi="Symbol" w:hint="default"/>
      </w:rPr>
    </w:lvl>
    <w:lvl w:ilvl="4" w:tplc="5F4EBCA2" w:tentative="1">
      <w:start w:val="1"/>
      <w:numFmt w:val="bullet"/>
      <w:lvlText w:val=""/>
      <w:lvlJc w:val="left"/>
      <w:pPr>
        <w:tabs>
          <w:tab w:val="num" w:pos="3600"/>
        </w:tabs>
        <w:ind w:left="3600" w:hanging="360"/>
      </w:pPr>
      <w:rPr>
        <w:rFonts w:ascii="Symbol" w:hAnsi="Symbol" w:hint="default"/>
      </w:rPr>
    </w:lvl>
    <w:lvl w:ilvl="5" w:tplc="2160BC4C" w:tentative="1">
      <w:start w:val="1"/>
      <w:numFmt w:val="bullet"/>
      <w:lvlText w:val=""/>
      <w:lvlJc w:val="left"/>
      <w:pPr>
        <w:tabs>
          <w:tab w:val="num" w:pos="4320"/>
        </w:tabs>
        <w:ind w:left="4320" w:hanging="360"/>
      </w:pPr>
      <w:rPr>
        <w:rFonts w:ascii="Symbol" w:hAnsi="Symbol" w:hint="default"/>
      </w:rPr>
    </w:lvl>
    <w:lvl w:ilvl="6" w:tplc="5D724752" w:tentative="1">
      <w:start w:val="1"/>
      <w:numFmt w:val="bullet"/>
      <w:lvlText w:val=""/>
      <w:lvlJc w:val="left"/>
      <w:pPr>
        <w:tabs>
          <w:tab w:val="num" w:pos="5040"/>
        </w:tabs>
        <w:ind w:left="5040" w:hanging="360"/>
      </w:pPr>
      <w:rPr>
        <w:rFonts w:ascii="Symbol" w:hAnsi="Symbol" w:hint="default"/>
      </w:rPr>
    </w:lvl>
    <w:lvl w:ilvl="7" w:tplc="AA12E9DC" w:tentative="1">
      <w:start w:val="1"/>
      <w:numFmt w:val="bullet"/>
      <w:lvlText w:val=""/>
      <w:lvlJc w:val="left"/>
      <w:pPr>
        <w:tabs>
          <w:tab w:val="num" w:pos="5760"/>
        </w:tabs>
        <w:ind w:left="5760" w:hanging="360"/>
      </w:pPr>
      <w:rPr>
        <w:rFonts w:ascii="Symbol" w:hAnsi="Symbol" w:hint="default"/>
      </w:rPr>
    </w:lvl>
    <w:lvl w:ilvl="8" w:tplc="473AD81E" w:tentative="1">
      <w:start w:val="1"/>
      <w:numFmt w:val="bullet"/>
      <w:lvlText w:val=""/>
      <w:lvlJc w:val="left"/>
      <w:pPr>
        <w:tabs>
          <w:tab w:val="num" w:pos="6480"/>
        </w:tabs>
        <w:ind w:left="6480" w:hanging="360"/>
      </w:pPr>
      <w:rPr>
        <w:rFonts w:ascii="Symbol" w:hAnsi="Symbol" w:hint="default"/>
      </w:rPr>
    </w:lvl>
  </w:abstractNum>
  <w:abstractNum w:abstractNumId="18">
    <w:nsid w:val="6A6B6718"/>
    <w:multiLevelType w:val="hybridMultilevel"/>
    <w:tmpl w:val="E6FE3ABE"/>
    <w:lvl w:ilvl="0" w:tplc="1A2087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01C2375"/>
    <w:multiLevelType w:val="hybridMultilevel"/>
    <w:tmpl w:val="065E8CE4"/>
    <w:lvl w:ilvl="0" w:tplc="928EDB0E">
      <w:start w:val="1"/>
      <w:numFmt w:val="bullet"/>
      <w:lvlText w:val=""/>
      <w:lvlJc w:val="left"/>
      <w:pPr>
        <w:tabs>
          <w:tab w:val="num" w:pos="720"/>
        </w:tabs>
        <w:ind w:left="720" w:hanging="360"/>
      </w:pPr>
      <w:rPr>
        <w:rFonts w:ascii="Symbol" w:hAnsi="Symbol" w:hint="default"/>
      </w:rPr>
    </w:lvl>
    <w:lvl w:ilvl="1" w:tplc="5E320B26" w:tentative="1">
      <w:start w:val="1"/>
      <w:numFmt w:val="bullet"/>
      <w:lvlText w:val=""/>
      <w:lvlJc w:val="left"/>
      <w:pPr>
        <w:tabs>
          <w:tab w:val="num" w:pos="1440"/>
        </w:tabs>
        <w:ind w:left="1440" w:hanging="360"/>
      </w:pPr>
      <w:rPr>
        <w:rFonts w:ascii="Symbol" w:hAnsi="Symbol" w:hint="default"/>
      </w:rPr>
    </w:lvl>
    <w:lvl w:ilvl="2" w:tplc="1D080C4A" w:tentative="1">
      <w:start w:val="1"/>
      <w:numFmt w:val="bullet"/>
      <w:lvlText w:val=""/>
      <w:lvlJc w:val="left"/>
      <w:pPr>
        <w:tabs>
          <w:tab w:val="num" w:pos="2160"/>
        </w:tabs>
        <w:ind w:left="2160" w:hanging="360"/>
      </w:pPr>
      <w:rPr>
        <w:rFonts w:ascii="Symbol" w:hAnsi="Symbol" w:hint="default"/>
      </w:rPr>
    </w:lvl>
    <w:lvl w:ilvl="3" w:tplc="CB96AFBC" w:tentative="1">
      <w:start w:val="1"/>
      <w:numFmt w:val="bullet"/>
      <w:lvlText w:val=""/>
      <w:lvlJc w:val="left"/>
      <w:pPr>
        <w:tabs>
          <w:tab w:val="num" w:pos="2880"/>
        </w:tabs>
        <w:ind w:left="2880" w:hanging="360"/>
      </w:pPr>
      <w:rPr>
        <w:rFonts w:ascii="Symbol" w:hAnsi="Symbol" w:hint="default"/>
      </w:rPr>
    </w:lvl>
    <w:lvl w:ilvl="4" w:tplc="7108E22E" w:tentative="1">
      <w:start w:val="1"/>
      <w:numFmt w:val="bullet"/>
      <w:lvlText w:val=""/>
      <w:lvlJc w:val="left"/>
      <w:pPr>
        <w:tabs>
          <w:tab w:val="num" w:pos="3600"/>
        </w:tabs>
        <w:ind w:left="3600" w:hanging="360"/>
      </w:pPr>
      <w:rPr>
        <w:rFonts w:ascii="Symbol" w:hAnsi="Symbol" w:hint="default"/>
      </w:rPr>
    </w:lvl>
    <w:lvl w:ilvl="5" w:tplc="7C0C3EBC" w:tentative="1">
      <w:start w:val="1"/>
      <w:numFmt w:val="bullet"/>
      <w:lvlText w:val=""/>
      <w:lvlJc w:val="left"/>
      <w:pPr>
        <w:tabs>
          <w:tab w:val="num" w:pos="4320"/>
        </w:tabs>
        <w:ind w:left="4320" w:hanging="360"/>
      </w:pPr>
      <w:rPr>
        <w:rFonts w:ascii="Symbol" w:hAnsi="Symbol" w:hint="default"/>
      </w:rPr>
    </w:lvl>
    <w:lvl w:ilvl="6" w:tplc="FD9C0300" w:tentative="1">
      <w:start w:val="1"/>
      <w:numFmt w:val="bullet"/>
      <w:lvlText w:val=""/>
      <w:lvlJc w:val="left"/>
      <w:pPr>
        <w:tabs>
          <w:tab w:val="num" w:pos="5040"/>
        </w:tabs>
        <w:ind w:left="5040" w:hanging="360"/>
      </w:pPr>
      <w:rPr>
        <w:rFonts w:ascii="Symbol" w:hAnsi="Symbol" w:hint="default"/>
      </w:rPr>
    </w:lvl>
    <w:lvl w:ilvl="7" w:tplc="83748368" w:tentative="1">
      <w:start w:val="1"/>
      <w:numFmt w:val="bullet"/>
      <w:lvlText w:val=""/>
      <w:lvlJc w:val="left"/>
      <w:pPr>
        <w:tabs>
          <w:tab w:val="num" w:pos="5760"/>
        </w:tabs>
        <w:ind w:left="5760" w:hanging="360"/>
      </w:pPr>
      <w:rPr>
        <w:rFonts w:ascii="Symbol" w:hAnsi="Symbol" w:hint="default"/>
      </w:rPr>
    </w:lvl>
    <w:lvl w:ilvl="8" w:tplc="9A202502" w:tentative="1">
      <w:start w:val="1"/>
      <w:numFmt w:val="bullet"/>
      <w:lvlText w:val=""/>
      <w:lvlJc w:val="left"/>
      <w:pPr>
        <w:tabs>
          <w:tab w:val="num" w:pos="6480"/>
        </w:tabs>
        <w:ind w:left="6480" w:hanging="360"/>
      </w:pPr>
      <w:rPr>
        <w:rFonts w:ascii="Symbol" w:hAnsi="Symbol" w:hint="default"/>
      </w:rPr>
    </w:lvl>
  </w:abstractNum>
  <w:abstractNum w:abstractNumId="20">
    <w:nsid w:val="773C1747"/>
    <w:multiLevelType w:val="hybridMultilevel"/>
    <w:tmpl w:val="85800D2C"/>
    <w:lvl w:ilvl="0" w:tplc="D5526AB2">
      <w:start w:val="1"/>
      <w:numFmt w:val="bullet"/>
      <w:lvlText w:val="-"/>
      <w:lvlJc w:val="left"/>
      <w:pPr>
        <w:tabs>
          <w:tab w:val="num" w:pos="720"/>
        </w:tabs>
        <w:ind w:left="720" w:hanging="360"/>
      </w:pPr>
      <w:rPr>
        <w:rFonts w:ascii="Times New Roman" w:hAnsi="Times New Roman" w:hint="default"/>
      </w:rPr>
    </w:lvl>
    <w:lvl w:ilvl="1" w:tplc="BCA8099A" w:tentative="1">
      <w:start w:val="1"/>
      <w:numFmt w:val="bullet"/>
      <w:lvlText w:val="-"/>
      <w:lvlJc w:val="left"/>
      <w:pPr>
        <w:tabs>
          <w:tab w:val="num" w:pos="1440"/>
        </w:tabs>
        <w:ind w:left="1440" w:hanging="360"/>
      </w:pPr>
      <w:rPr>
        <w:rFonts w:ascii="Times New Roman" w:hAnsi="Times New Roman" w:hint="default"/>
      </w:rPr>
    </w:lvl>
    <w:lvl w:ilvl="2" w:tplc="BF665EC4" w:tentative="1">
      <w:start w:val="1"/>
      <w:numFmt w:val="bullet"/>
      <w:lvlText w:val="-"/>
      <w:lvlJc w:val="left"/>
      <w:pPr>
        <w:tabs>
          <w:tab w:val="num" w:pos="2160"/>
        </w:tabs>
        <w:ind w:left="2160" w:hanging="360"/>
      </w:pPr>
      <w:rPr>
        <w:rFonts w:ascii="Times New Roman" w:hAnsi="Times New Roman" w:hint="default"/>
      </w:rPr>
    </w:lvl>
    <w:lvl w:ilvl="3" w:tplc="FE662CF8" w:tentative="1">
      <w:start w:val="1"/>
      <w:numFmt w:val="bullet"/>
      <w:lvlText w:val="-"/>
      <w:lvlJc w:val="left"/>
      <w:pPr>
        <w:tabs>
          <w:tab w:val="num" w:pos="2880"/>
        </w:tabs>
        <w:ind w:left="2880" w:hanging="360"/>
      </w:pPr>
      <w:rPr>
        <w:rFonts w:ascii="Times New Roman" w:hAnsi="Times New Roman" w:hint="default"/>
      </w:rPr>
    </w:lvl>
    <w:lvl w:ilvl="4" w:tplc="7D280E7E" w:tentative="1">
      <w:start w:val="1"/>
      <w:numFmt w:val="bullet"/>
      <w:lvlText w:val="-"/>
      <w:lvlJc w:val="left"/>
      <w:pPr>
        <w:tabs>
          <w:tab w:val="num" w:pos="3600"/>
        </w:tabs>
        <w:ind w:left="3600" w:hanging="360"/>
      </w:pPr>
      <w:rPr>
        <w:rFonts w:ascii="Times New Roman" w:hAnsi="Times New Roman" w:hint="default"/>
      </w:rPr>
    </w:lvl>
    <w:lvl w:ilvl="5" w:tplc="5BE26DF6" w:tentative="1">
      <w:start w:val="1"/>
      <w:numFmt w:val="bullet"/>
      <w:lvlText w:val="-"/>
      <w:lvlJc w:val="left"/>
      <w:pPr>
        <w:tabs>
          <w:tab w:val="num" w:pos="4320"/>
        </w:tabs>
        <w:ind w:left="4320" w:hanging="360"/>
      </w:pPr>
      <w:rPr>
        <w:rFonts w:ascii="Times New Roman" w:hAnsi="Times New Roman" w:hint="default"/>
      </w:rPr>
    </w:lvl>
    <w:lvl w:ilvl="6" w:tplc="E96EA8F0" w:tentative="1">
      <w:start w:val="1"/>
      <w:numFmt w:val="bullet"/>
      <w:lvlText w:val="-"/>
      <w:lvlJc w:val="left"/>
      <w:pPr>
        <w:tabs>
          <w:tab w:val="num" w:pos="5040"/>
        </w:tabs>
        <w:ind w:left="5040" w:hanging="360"/>
      </w:pPr>
      <w:rPr>
        <w:rFonts w:ascii="Times New Roman" w:hAnsi="Times New Roman" w:hint="default"/>
      </w:rPr>
    </w:lvl>
    <w:lvl w:ilvl="7" w:tplc="74EC2166" w:tentative="1">
      <w:start w:val="1"/>
      <w:numFmt w:val="bullet"/>
      <w:lvlText w:val="-"/>
      <w:lvlJc w:val="left"/>
      <w:pPr>
        <w:tabs>
          <w:tab w:val="num" w:pos="5760"/>
        </w:tabs>
        <w:ind w:left="5760" w:hanging="360"/>
      </w:pPr>
      <w:rPr>
        <w:rFonts w:ascii="Times New Roman" w:hAnsi="Times New Roman" w:hint="default"/>
      </w:rPr>
    </w:lvl>
    <w:lvl w:ilvl="8" w:tplc="A2FE7D9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FCE5958"/>
    <w:multiLevelType w:val="hybridMultilevel"/>
    <w:tmpl w:val="C00AB928"/>
    <w:lvl w:ilvl="0" w:tplc="ADD2C9B2">
      <w:start w:val="1"/>
      <w:numFmt w:val="bullet"/>
      <w:lvlText w:val=""/>
      <w:lvlJc w:val="left"/>
      <w:pPr>
        <w:tabs>
          <w:tab w:val="num" w:pos="720"/>
        </w:tabs>
        <w:ind w:left="720" w:hanging="360"/>
      </w:pPr>
      <w:rPr>
        <w:rFonts w:ascii="Symbol" w:hAnsi="Symbol" w:hint="default"/>
      </w:rPr>
    </w:lvl>
    <w:lvl w:ilvl="1" w:tplc="2B98BE0E" w:tentative="1">
      <w:start w:val="1"/>
      <w:numFmt w:val="bullet"/>
      <w:lvlText w:val=""/>
      <w:lvlJc w:val="left"/>
      <w:pPr>
        <w:tabs>
          <w:tab w:val="num" w:pos="1440"/>
        </w:tabs>
        <w:ind w:left="1440" w:hanging="360"/>
      </w:pPr>
      <w:rPr>
        <w:rFonts w:ascii="Symbol" w:hAnsi="Symbol" w:hint="default"/>
      </w:rPr>
    </w:lvl>
    <w:lvl w:ilvl="2" w:tplc="8FB0DB6E" w:tentative="1">
      <w:start w:val="1"/>
      <w:numFmt w:val="bullet"/>
      <w:lvlText w:val=""/>
      <w:lvlJc w:val="left"/>
      <w:pPr>
        <w:tabs>
          <w:tab w:val="num" w:pos="2160"/>
        </w:tabs>
        <w:ind w:left="2160" w:hanging="360"/>
      </w:pPr>
      <w:rPr>
        <w:rFonts w:ascii="Symbol" w:hAnsi="Symbol" w:hint="default"/>
      </w:rPr>
    </w:lvl>
    <w:lvl w:ilvl="3" w:tplc="A1723984" w:tentative="1">
      <w:start w:val="1"/>
      <w:numFmt w:val="bullet"/>
      <w:lvlText w:val=""/>
      <w:lvlJc w:val="left"/>
      <w:pPr>
        <w:tabs>
          <w:tab w:val="num" w:pos="2880"/>
        </w:tabs>
        <w:ind w:left="2880" w:hanging="360"/>
      </w:pPr>
      <w:rPr>
        <w:rFonts w:ascii="Symbol" w:hAnsi="Symbol" w:hint="default"/>
      </w:rPr>
    </w:lvl>
    <w:lvl w:ilvl="4" w:tplc="FD3A283E" w:tentative="1">
      <w:start w:val="1"/>
      <w:numFmt w:val="bullet"/>
      <w:lvlText w:val=""/>
      <w:lvlJc w:val="left"/>
      <w:pPr>
        <w:tabs>
          <w:tab w:val="num" w:pos="3600"/>
        </w:tabs>
        <w:ind w:left="3600" w:hanging="360"/>
      </w:pPr>
      <w:rPr>
        <w:rFonts w:ascii="Symbol" w:hAnsi="Symbol" w:hint="default"/>
      </w:rPr>
    </w:lvl>
    <w:lvl w:ilvl="5" w:tplc="3B082B2A" w:tentative="1">
      <w:start w:val="1"/>
      <w:numFmt w:val="bullet"/>
      <w:lvlText w:val=""/>
      <w:lvlJc w:val="left"/>
      <w:pPr>
        <w:tabs>
          <w:tab w:val="num" w:pos="4320"/>
        </w:tabs>
        <w:ind w:left="4320" w:hanging="360"/>
      </w:pPr>
      <w:rPr>
        <w:rFonts w:ascii="Symbol" w:hAnsi="Symbol" w:hint="default"/>
      </w:rPr>
    </w:lvl>
    <w:lvl w:ilvl="6" w:tplc="63226B2A" w:tentative="1">
      <w:start w:val="1"/>
      <w:numFmt w:val="bullet"/>
      <w:lvlText w:val=""/>
      <w:lvlJc w:val="left"/>
      <w:pPr>
        <w:tabs>
          <w:tab w:val="num" w:pos="5040"/>
        </w:tabs>
        <w:ind w:left="5040" w:hanging="360"/>
      </w:pPr>
      <w:rPr>
        <w:rFonts w:ascii="Symbol" w:hAnsi="Symbol" w:hint="default"/>
      </w:rPr>
    </w:lvl>
    <w:lvl w:ilvl="7" w:tplc="94B8C126" w:tentative="1">
      <w:start w:val="1"/>
      <w:numFmt w:val="bullet"/>
      <w:lvlText w:val=""/>
      <w:lvlJc w:val="left"/>
      <w:pPr>
        <w:tabs>
          <w:tab w:val="num" w:pos="5760"/>
        </w:tabs>
        <w:ind w:left="5760" w:hanging="360"/>
      </w:pPr>
      <w:rPr>
        <w:rFonts w:ascii="Symbol" w:hAnsi="Symbol" w:hint="default"/>
      </w:rPr>
    </w:lvl>
    <w:lvl w:ilvl="8" w:tplc="7D2EDE72" w:tentative="1">
      <w:start w:val="1"/>
      <w:numFmt w:val="bullet"/>
      <w:lvlText w:val=""/>
      <w:lvlJc w:val="left"/>
      <w:pPr>
        <w:tabs>
          <w:tab w:val="num" w:pos="6480"/>
        </w:tabs>
        <w:ind w:left="6480" w:hanging="360"/>
      </w:pPr>
      <w:rPr>
        <w:rFonts w:ascii="Symbol" w:hAnsi="Symbol"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7"/>
  </w:num>
  <w:num w:numId="5">
    <w:abstractNumId w:val="2"/>
  </w:num>
  <w:num w:numId="6">
    <w:abstractNumId w:val="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4"/>
    <w:lvlOverride w:ilvl="0">
      <w:startOverride w:val="2"/>
    </w:lvlOverride>
    <w:lvlOverride w:ilvl="1">
      <w:startOverride w:val="5"/>
    </w:lvlOverride>
  </w:num>
  <w:num w:numId="12">
    <w:abstractNumId w:val="14"/>
    <w:lvlOverride w:ilvl="0">
      <w:startOverride w:val="2"/>
    </w:lvlOverride>
    <w:lvlOverride w:ilvl="1">
      <w:startOverride w:val="5"/>
    </w:lvlOverride>
  </w:num>
  <w:num w:numId="13">
    <w:abstractNumId w:val="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4"/>
  </w:num>
  <w:num w:numId="18">
    <w:abstractNumId w:val="13"/>
    <w:lvlOverride w:ilvl="0">
      <w:startOverride w:val="1"/>
    </w:lvlOverride>
    <w:lvlOverride w:ilvl="1">
      <w:startOverride w:val="1"/>
    </w:lvlOverride>
  </w:num>
  <w:num w:numId="19">
    <w:abstractNumId w:val="13"/>
    <w:lvlOverride w:ilvl="0">
      <w:startOverride w:val="1"/>
    </w:lvlOverride>
    <w:lvlOverride w:ilvl="1">
      <w:startOverride w:val="1"/>
    </w:lvlOverride>
  </w:num>
  <w:num w:numId="20">
    <w:abstractNumId w:val="13"/>
    <w:lvlOverride w:ilvl="0">
      <w:startOverride w:val="1"/>
    </w:lvlOverride>
    <w:lvlOverride w:ilvl="1">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9"/>
  </w:num>
  <w:num w:numId="25">
    <w:abstractNumId w:val="17"/>
  </w:num>
  <w:num w:numId="26">
    <w:abstractNumId w:val="16"/>
  </w:num>
  <w:num w:numId="27">
    <w:abstractNumId w:val="6"/>
  </w:num>
  <w:num w:numId="28">
    <w:abstractNumId w:val="12"/>
  </w:num>
  <w:num w:numId="29">
    <w:abstractNumId w:val="20"/>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2"/>
    </w:lvlOverride>
    <w:lvlOverride w:ilvl="1">
      <w:startOverride w:val="9"/>
    </w:lvlOverride>
    <w:lvlOverride w:ilvl="2">
      <w:startOverride w:val="8"/>
    </w:lvlOverride>
  </w:num>
  <w:num w:numId="33">
    <w:abstractNumId w:val="14"/>
    <w:lvlOverride w:ilvl="0">
      <w:startOverride w:val="2"/>
    </w:lvlOverride>
    <w:lvlOverride w:ilvl="1">
      <w:startOverride w:val="9"/>
    </w:lvlOverride>
    <w:lvlOverride w:ilvl="2">
      <w:startOverride w:val="9"/>
    </w:lvlOverride>
  </w:num>
  <w:num w:numId="34">
    <w:abstractNumId w:val="10"/>
  </w:num>
  <w:num w:numId="35">
    <w:abstractNumId w:val="14"/>
    <w:lvlOverride w:ilvl="0">
      <w:startOverride w:val="2"/>
    </w:lvlOverride>
    <w:lvlOverride w:ilvl="1">
      <w:startOverride w:val="6"/>
    </w:lvlOverride>
  </w:num>
  <w:num w:numId="36">
    <w:abstractNumId w:val="14"/>
    <w:lvlOverride w:ilvl="0">
      <w:startOverride w:val="2"/>
    </w:lvlOverride>
    <w:lvlOverride w:ilvl="1">
      <w:startOverride w:val="10"/>
    </w:lvlOverride>
    <w:lvlOverride w:ilvl="2">
      <w:startOverride w:val="8"/>
    </w:lvlOverride>
  </w:num>
  <w:num w:numId="37">
    <w:abstractNumId w:val="14"/>
    <w:lvlOverride w:ilvl="0">
      <w:startOverride w:val="2"/>
    </w:lvlOverride>
    <w:lvlOverride w:ilvl="1">
      <w:startOverride w:val="10"/>
    </w:lvlOverride>
    <w:lvlOverride w:ilvl="2">
      <w:startOverride w:val="9"/>
    </w:lvlOverride>
  </w:num>
  <w:num w:numId="38">
    <w:abstractNumId w:val="14"/>
    <w:lvlOverride w:ilvl="0">
      <w:startOverride w:val="2"/>
    </w:lvlOverride>
    <w:lvlOverride w:ilvl="1">
      <w:startOverride w:val="13"/>
    </w:lvlOverride>
    <w:lvlOverride w:ilvl="2">
      <w:startOverride w:val="9"/>
    </w:lvlOverride>
  </w:num>
  <w:num w:numId="39">
    <w:abstractNumId w:val="14"/>
    <w:lvlOverride w:ilvl="0">
      <w:startOverride w:val="4"/>
    </w:lvlOverride>
    <w:lvlOverride w:ilvl="1">
      <w:startOverride w:val="1"/>
    </w:lvlOverride>
  </w:num>
  <w:num w:numId="40">
    <w:abstractNumId w:val="1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8CA"/>
    <w:rsid w:val="001F3857"/>
    <w:rsid w:val="00205AF1"/>
    <w:rsid w:val="00265BDB"/>
    <w:rsid w:val="002669E2"/>
    <w:rsid w:val="003360F2"/>
    <w:rsid w:val="003B7B8D"/>
    <w:rsid w:val="00420158"/>
    <w:rsid w:val="00517CBA"/>
    <w:rsid w:val="005D08CA"/>
    <w:rsid w:val="005D095C"/>
    <w:rsid w:val="005D71BD"/>
    <w:rsid w:val="00686C52"/>
    <w:rsid w:val="007520BE"/>
    <w:rsid w:val="007544D1"/>
    <w:rsid w:val="007D348A"/>
    <w:rsid w:val="008945AD"/>
    <w:rsid w:val="008D0612"/>
    <w:rsid w:val="008F7D89"/>
    <w:rsid w:val="009D17AF"/>
    <w:rsid w:val="00A724D0"/>
    <w:rsid w:val="00CB0B90"/>
    <w:rsid w:val="00CC2196"/>
    <w:rsid w:val="00CD3BA3"/>
    <w:rsid w:val="00DC7E94"/>
    <w:rsid w:val="00E71862"/>
    <w:rsid w:val="00FE7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96C94"/>
  <w15:chartTrackingRefBased/>
  <w15:docId w15:val="{B4DC2178-72C6-4CF3-A654-3F29BD2B9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BA3"/>
  </w:style>
  <w:style w:type="paragraph" w:styleId="1">
    <w:name w:val="heading 1"/>
    <w:basedOn w:val="a"/>
    <w:next w:val="a"/>
    <w:link w:val="10"/>
    <w:uiPriority w:val="9"/>
    <w:qFormat/>
    <w:rsid w:val="00CD3BA3"/>
    <w:pPr>
      <w:keepNext/>
      <w:keepLines/>
      <w:numPr>
        <w:numId w:val="1"/>
      </w:numPr>
      <w:spacing w:before="240" w:after="120" w:line="276" w:lineRule="auto"/>
      <w:jc w:val="center"/>
      <w:outlineLvl w:val="0"/>
    </w:pPr>
    <w:rPr>
      <w:rFonts w:ascii="Times New Roman" w:eastAsia="Times New Roman" w:hAnsi="Times New Roman" w:cs="Times New Roman"/>
      <w:b/>
      <w:bCs/>
      <w:sz w:val="24"/>
      <w:szCs w:val="28"/>
      <w:lang w:eastAsia="ru-RU"/>
    </w:rPr>
  </w:style>
  <w:style w:type="paragraph" w:styleId="2">
    <w:name w:val="heading 2"/>
    <w:basedOn w:val="a"/>
    <w:next w:val="a"/>
    <w:link w:val="20"/>
    <w:uiPriority w:val="9"/>
    <w:qFormat/>
    <w:rsid w:val="00CD3BA3"/>
    <w:pPr>
      <w:numPr>
        <w:ilvl w:val="1"/>
        <w:numId w:val="1"/>
      </w:numPr>
      <w:spacing w:before="120" w:after="120" w:line="276" w:lineRule="auto"/>
      <w:jc w:val="both"/>
      <w:outlineLvl w:val="1"/>
    </w:pPr>
    <w:rPr>
      <w:rFonts w:ascii="Times New Roman" w:eastAsia="Times New Roman" w:hAnsi="Times New Roman" w:cs="Times New Roman"/>
      <w:bCs/>
      <w:szCs w:val="26"/>
      <w:lang w:eastAsia="ru-RU"/>
    </w:rPr>
  </w:style>
  <w:style w:type="paragraph" w:styleId="3">
    <w:name w:val="heading 3"/>
    <w:basedOn w:val="a"/>
    <w:next w:val="a"/>
    <w:link w:val="30"/>
    <w:uiPriority w:val="9"/>
    <w:qFormat/>
    <w:rsid w:val="00CD3BA3"/>
    <w:pPr>
      <w:numPr>
        <w:ilvl w:val="2"/>
        <w:numId w:val="1"/>
      </w:numPr>
      <w:spacing w:before="120" w:after="120" w:line="276" w:lineRule="auto"/>
      <w:jc w:val="both"/>
      <w:outlineLvl w:val="2"/>
    </w:pPr>
    <w:rPr>
      <w:rFonts w:ascii="Times New Roman" w:eastAsia="Times New Roman" w:hAnsi="Times New Roman" w:cs="Times New Roman"/>
      <w:bCs/>
      <w:lang w:eastAsia="ru-RU"/>
    </w:rPr>
  </w:style>
  <w:style w:type="paragraph" w:styleId="4">
    <w:name w:val="heading 4"/>
    <w:basedOn w:val="a"/>
    <w:next w:val="a"/>
    <w:link w:val="40"/>
    <w:uiPriority w:val="9"/>
    <w:qFormat/>
    <w:rsid w:val="00CD3BA3"/>
    <w:pPr>
      <w:numPr>
        <w:ilvl w:val="3"/>
        <w:numId w:val="1"/>
      </w:numPr>
      <w:spacing w:before="120" w:after="120" w:line="276" w:lineRule="auto"/>
      <w:jc w:val="both"/>
      <w:outlineLvl w:val="3"/>
    </w:pPr>
    <w:rPr>
      <w:rFonts w:ascii="Times New Roman" w:eastAsia="Times New Roman" w:hAnsi="Times New Roman" w:cs="Times New Roman"/>
      <w:bCs/>
      <w:iCs/>
      <w:lang w:eastAsia="ru-RU"/>
    </w:rPr>
  </w:style>
  <w:style w:type="paragraph" w:styleId="5">
    <w:name w:val="heading 5"/>
    <w:basedOn w:val="a"/>
    <w:next w:val="a"/>
    <w:link w:val="50"/>
    <w:uiPriority w:val="9"/>
    <w:qFormat/>
    <w:rsid w:val="00CD3BA3"/>
    <w:pPr>
      <w:keepNext/>
      <w:keepLines/>
      <w:numPr>
        <w:ilvl w:val="4"/>
        <w:numId w:val="1"/>
      </w:numPr>
      <w:spacing w:before="200" w:after="0" w:line="276" w:lineRule="auto"/>
      <w:jc w:val="both"/>
      <w:outlineLvl w:val="4"/>
    </w:pPr>
    <w:rPr>
      <w:rFonts w:ascii="Times New Roman" w:eastAsia="Times New Roman" w:hAnsi="Times New Roman" w:cs="Times New Roman"/>
      <w:lang w:eastAsia="ru-RU"/>
    </w:rPr>
  </w:style>
  <w:style w:type="paragraph" w:styleId="6">
    <w:name w:val="heading 6"/>
    <w:basedOn w:val="a"/>
    <w:next w:val="a"/>
    <w:link w:val="60"/>
    <w:uiPriority w:val="9"/>
    <w:qFormat/>
    <w:rsid w:val="00CD3BA3"/>
    <w:pPr>
      <w:keepNext/>
      <w:keepLines/>
      <w:numPr>
        <w:ilvl w:val="5"/>
        <w:numId w:val="1"/>
      </w:numPr>
      <w:spacing w:before="200" w:after="0" w:line="276" w:lineRule="auto"/>
      <w:jc w:val="both"/>
      <w:outlineLvl w:val="5"/>
    </w:pPr>
    <w:rPr>
      <w:rFonts w:ascii="Times New Roman" w:eastAsia="Times New Roman" w:hAnsi="Times New Roman" w:cs="Times New Roman"/>
      <w:i/>
      <w:iCs/>
      <w:color w:val="243F60"/>
      <w:lang w:eastAsia="ru-RU"/>
    </w:rPr>
  </w:style>
  <w:style w:type="paragraph" w:styleId="7">
    <w:name w:val="heading 7"/>
    <w:basedOn w:val="a"/>
    <w:next w:val="a"/>
    <w:link w:val="70"/>
    <w:uiPriority w:val="9"/>
    <w:qFormat/>
    <w:rsid w:val="00CD3BA3"/>
    <w:pPr>
      <w:keepNext/>
      <w:keepLines/>
      <w:numPr>
        <w:ilvl w:val="6"/>
        <w:numId w:val="1"/>
      </w:numPr>
      <w:spacing w:before="200" w:after="0" w:line="276" w:lineRule="auto"/>
      <w:jc w:val="both"/>
      <w:outlineLvl w:val="6"/>
    </w:pPr>
    <w:rPr>
      <w:rFonts w:ascii="Times New Roman" w:eastAsia="Times New Roman" w:hAnsi="Times New Roman" w:cs="Times New Roman"/>
      <w:i/>
      <w:iCs/>
      <w:color w:val="404040"/>
      <w:lang w:eastAsia="ru-RU"/>
    </w:rPr>
  </w:style>
  <w:style w:type="paragraph" w:styleId="8">
    <w:name w:val="heading 8"/>
    <w:basedOn w:val="a"/>
    <w:next w:val="a"/>
    <w:link w:val="80"/>
    <w:uiPriority w:val="9"/>
    <w:qFormat/>
    <w:rsid w:val="00CD3BA3"/>
    <w:pPr>
      <w:keepNext/>
      <w:keepLines/>
      <w:numPr>
        <w:ilvl w:val="7"/>
        <w:numId w:val="1"/>
      </w:numPr>
      <w:spacing w:before="200" w:after="0" w:line="276" w:lineRule="auto"/>
      <w:jc w:val="both"/>
      <w:outlineLvl w:val="7"/>
    </w:pPr>
    <w:rPr>
      <w:rFonts w:ascii="Times New Roman" w:eastAsia="Times New Roman" w:hAnsi="Times New Roman" w:cs="Times New Roman"/>
      <w:color w:val="4F81BD"/>
      <w:szCs w:val="20"/>
      <w:lang w:eastAsia="ru-RU"/>
    </w:rPr>
  </w:style>
  <w:style w:type="paragraph" w:styleId="9">
    <w:name w:val="heading 9"/>
    <w:basedOn w:val="a"/>
    <w:next w:val="a"/>
    <w:link w:val="90"/>
    <w:uiPriority w:val="9"/>
    <w:qFormat/>
    <w:rsid w:val="00CD3BA3"/>
    <w:pPr>
      <w:keepNext/>
      <w:keepLines/>
      <w:numPr>
        <w:ilvl w:val="8"/>
        <w:numId w:val="1"/>
      </w:numPr>
      <w:spacing w:before="200" w:after="0" w:line="276" w:lineRule="auto"/>
      <w:jc w:val="both"/>
      <w:outlineLvl w:val="8"/>
    </w:pPr>
    <w:rPr>
      <w:rFonts w:ascii="Times New Roman" w:eastAsia="Times New Roman" w:hAnsi="Times New Roman" w:cs="Times New Roman"/>
      <w:i/>
      <w:iCs/>
      <w:color w:val="4040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3BA3"/>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uiPriority w:val="9"/>
    <w:rsid w:val="00CD3BA3"/>
    <w:rPr>
      <w:rFonts w:ascii="Times New Roman" w:eastAsia="Times New Roman" w:hAnsi="Times New Roman" w:cs="Times New Roman"/>
      <w:bCs/>
      <w:szCs w:val="26"/>
      <w:lang w:eastAsia="ru-RU"/>
    </w:rPr>
  </w:style>
  <w:style w:type="character" w:customStyle="1" w:styleId="30">
    <w:name w:val="Заголовок 3 Знак"/>
    <w:basedOn w:val="a0"/>
    <w:link w:val="3"/>
    <w:uiPriority w:val="9"/>
    <w:rsid w:val="00CD3BA3"/>
    <w:rPr>
      <w:rFonts w:ascii="Times New Roman" w:eastAsia="Times New Roman" w:hAnsi="Times New Roman" w:cs="Times New Roman"/>
      <w:bCs/>
      <w:lang w:eastAsia="ru-RU"/>
    </w:rPr>
  </w:style>
  <w:style w:type="character" w:customStyle="1" w:styleId="40">
    <w:name w:val="Заголовок 4 Знак"/>
    <w:basedOn w:val="a0"/>
    <w:link w:val="4"/>
    <w:uiPriority w:val="9"/>
    <w:rsid w:val="00CD3BA3"/>
    <w:rPr>
      <w:rFonts w:ascii="Times New Roman" w:eastAsia="Times New Roman" w:hAnsi="Times New Roman" w:cs="Times New Roman"/>
      <w:bCs/>
      <w:iCs/>
      <w:lang w:eastAsia="ru-RU"/>
    </w:rPr>
  </w:style>
  <w:style w:type="character" w:customStyle="1" w:styleId="50">
    <w:name w:val="Заголовок 5 Знак"/>
    <w:basedOn w:val="a0"/>
    <w:link w:val="5"/>
    <w:uiPriority w:val="9"/>
    <w:rsid w:val="00CD3BA3"/>
    <w:rPr>
      <w:rFonts w:ascii="Times New Roman" w:eastAsia="Times New Roman" w:hAnsi="Times New Roman" w:cs="Times New Roman"/>
      <w:lang w:eastAsia="ru-RU"/>
    </w:rPr>
  </w:style>
  <w:style w:type="character" w:customStyle="1" w:styleId="60">
    <w:name w:val="Заголовок 6 Знак"/>
    <w:basedOn w:val="a0"/>
    <w:link w:val="6"/>
    <w:uiPriority w:val="9"/>
    <w:rsid w:val="00CD3BA3"/>
    <w:rPr>
      <w:rFonts w:ascii="Times New Roman" w:eastAsia="Times New Roman" w:hAnsi="Times New Roman" w:cs="Times New Roman"/>
      <w:i/>
      <w:iCs/>
      <w:color w:val="243F60"/>
      <w:lang w:eastAsia="ru-RU"/>
    </w:rPr>
  </w:style>
  <w:style w:type="character" w:customStyle="1" w:styleId="70">
    <w:name w:val="Заголовок 7 Знак"/>
    <w:basedOn w:val="a0"/>
    <w:link w:val="7"/>
    <w:uiPriority w:val="9"/>
    <w:rsid w:val="00CD3BA3"/>
    <w:rPr>
      <w:rFonts w:ascii="Times New Roman" w:eastAsia="Times New Roman" w:hAnsi="Times New Roman" w:cs="Times New Roman"/>
      <w:i/>
      <w:iCs/>
      <w:color w:val="404040"/>
      <w:lang w:eastAsia="ru-RU"/>
    </w:rPr>
  </w:style>
  <w:style w:type="character" w:customStyle="1" w:styleId="80">
    <w:name w:val="Заголовок 8 Знак"/>
    <w:basedOn w:val="a0"/>
    <w:link w:val="8"/>
    <w:uiPriority w:val="9"/>
    <w:rsid w:val="00CD3BA3"/>
    <w:rPr>
      <w:rFonts w:ascii="Times New Roman" w:eastAsia="Times New Roman" w:hAnsi="Times New Roman" w:cs="Times New Roman"/>
      <w:color w:val="4F81BD"/>
      <w:szCs w:val="20"/>
      <w:lang w:eastAsia="ru-RU"/>
    </w:rPr>
  </w:style>
  <w:style w:type="character" w:customStyle="1" w:styleId="90">
    <w:name w:val="Заголовок 9 Знак"/>
    <w:basedOn w:val="a0"/>
    <w:link w:val="9"/>
    <w:uiPriority w:val="9"/>
    <w:rsid w:val="00CD3BA3"/>
    <w:rPr>
      <w:rFonts w:ascii="Times New Roman" w:eastAsia="Times New Roman" w:hAnsi="Times New Roman" w:cs="Times New Roman"/>
      <w:i/>
      <w:iCs/>
      <w:color w:val="404040"/>
      <w:szCs w:val="20"/>
      <w:lang w:eastAsia="ru-RU"/>
    </w:rPr>
  </w:style>
  <w:style w:type="paragraph" w:styleId="a3">
    <w:name w:val="List Paragraph"/>
    <w:basedOn w:val="a"/>
    <w:uiPriority w:val="34"/>
    <w:qFormat/>
    <w:rsid w:val="00CD3BA3"/>
    <w:pPr>
      <w:spacing w:before="120" w:after="120" w:line="276" w:lineRule="auto"/>
      <w:ind w:firstLine="482"/>
      <w:contextualSpacing/>
    </w:pPr>
    <w:rPr>
      <w:rFonts w:ascii="Times New Roman" w:eastAsia="Times New Roman" w:hAnsi="Times New Roman" w:cs="Times New Roman"/>
      <w:lang w:eastAsia="ru-RU"/>
    </w:rPr>
  </w:style>
  <w:style w:type="character" w:styleId="a4">
    <w:name w:val="Hyperlink"/>
    <w:unhideWhenUsed/>
    <w:rsid w:val="00CD3BA3"/>
    <w:rPr>
      <w:color w:val="0000FF"/>
      <w:u w:val="single"/>
    </w:rPr>
  </w:style>
  <w:style w:type="character" w:customStyle="1" w:styleId="a5">
    <w:name w:val="Текст выноски Знак"/>
    <w:basedOn w:val="a0"/>
    <w:link w:val="a6"/>
    <w:uiPriority w:val="99"/>
    <w:semiHidden/>
    <w:rsid w:val="00CD3BA3"/>
    <w:rPr>
      <w:rFonts w:ascii="Segoe UI" w:hAnsi="Segoe UI" w:cs="Segoe UI"/>
      <w:sz w:val="18"/>
      <w:szCs w:val="18"/>
    </w:rPr>
  </w:style>
  <w:style w:type="paragraph" w:styleId="a6">
    <w:name w:val="Balloon Text"/>
    <w:basedOn w:val="a"/>
    <w:link w:val="a5"/>
    <w:uiPriority w:val="99"/>
    <w:semiHidden/>
    <w:unhideWhenUsed/>
    <w:rsid w:val="00CD3BA3"/>
    <w:pPr>
      <w:spacing w:after="0" w:line="240" w:lineRule="auto"/>
    </w:pPr>
    <w:rPr>
      <w:rFonts w:ascii="Segoe UI" w:hAnsi="Segoe UI" w:cs="Segoe UI"/>
      <w:sz w:val="18"/>
      <w:szCs w:val="18"/>
    </w:rPr>
  </w:style>
  <w:style w:type="paragraph" w:customStyle="1" w:styleId="ConsPlusNormal">
    <w:name w:val="ConsPlusNormal"/>
    <w:rsid w:val="00CD3B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D3B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21">
    <w:name w:val="Стиль2"/>
    <w:basedOn w:val="ConsPlusNormal"/>
    <w:link w:val="22"/>
    <w:qFormat/>
    <w:rsid w:val="00CD3BA3"/>
    <w:pPr>
      <w:widowControl/>
      <w:adjustRightInd w:val="0"/>
      <w:spacing w:line="276" w:lineRule="auto"/>
      <w:ind w:firstLine="540"/>
      <w:jc w:val="both"/>
    </w:pPr>
    <w:rPr>
      <w:rFonts w:ascii="Cambria" w:hAnsi="Cambria" w:cs="Times New Roman"/>
      <w:sz w:val="24"/>
      <w:szCs w:val="24"/>
    </w:rPr>
  </w:style>
  <w:style w:type="character" w:customStyle="1" w:styleId="22">
    <w:name w:val="Стиль2 Знак"/>
    <w:link w:val="21"/>
    <w:rsid w:val="00CD3BA3"/>
    <w:rPr>
      <w:rFonts w:ascii="Cambria" w:eastAsia="Times New Roman" w:hAnsi="Cambria" w:cs="Times New Roman"/>
      <w:sz w:val="24"/>
      <w:szCs w:val="24"/>
      <w:lang w:eastAsia="ru-RU"/>
    </w:rPr>
  </w:style>
  <w:style w:type="character" w:styleId="a7">
    <w:name w:val="Strong"/>
    <w:basedOn w:val="a0"/>
    <w:uiPriority w:val="22"/>
    <w:qFormat/>
    <w:rsid w:val="00CD3BA3"/>
    <w:rPr>
      <w:b/>
      <w:bCs/>
    </w:rPr>
  </w:style>
  <w:style w:type="paragraph" w:customStyle="1" w:styleId="Normalunindented">
    <w:name w:val="Normal unindented"/>
    <w:aliases w:val="Обычный Без отступа"/>
    <w:qFormat/>
    <w:rsid w:val="00CD3BA3"/>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aliases w:val="Заголовок 1 Обычный"/>
    <w:basedOn w:val="a"/>
    <w:next w:val="a"/>
    <w:uiPriority w:val="9"/>
    <w:qFormat/>
    <w:rsid w:val="00CD3BA3"/>
    <w:pPr>
      <w:numPr>
        <w:numId w:val="8"/>
      </w:numPr>
      <w:spacing w:before="120" w:after="120" w:line="276" w:lineRule="auto"/>
      <w:ind w:firstLine="482"/>
      <w:jc w:val="both"/>
      <w:outlineLvl w:val="0"/>
    </w:pPr>
    <w:rPr>
      <w:rFonts w:ascii="Times New Roman" w:eastAsia="Times New Roman" w:hAnsi="Times New Roman" w:cs="Times New Roman"/>
      <w:lang w:eastAsia="ru-RU"/>
    </w:rPr>
  </w:style>
  <w:style w:type="paragraph" w:customStyle="1" w:styleId="heading2normal">
    <w:name w:val="heading 2 normal"/>
    <w:aliases w:val="Заголовок 2 Обычный"/>
    <w:basedOn w:val="a"/>
    <w:next w:val="a"/>
    <w:uiPriority w:val="9"/>
    <w:qFormat/>
    <w:rsid w:val="00CD3BA3"/>
    <w:pPr>
      <w:numPr>
        <w:ilvl w:val="1"/>
        <w:numId w:val="8"/>
      </w:numPr>
      <w:spacing w:before="120" w:after="120" w:line="276" w:lineRule="auto"/>
      <w:ind w:firstLine="482"/>
      <w:jc w:val="both"/>
      <w:outlineLvl w:val="1"/>
    </w:pPr>
    <w:rPr>
      <w:rFonts w:ascii="Times New Roman" w:eastAsia="Times New Roman" w:hAnsi="Times New Roman" w:cs="Times New Roman"/>
      <w:lang w:eastAsia="ru-RU"/>
    </w:rPr>
  </w:style>
  <w:style w:type="paragraph" w:customStyle="1" w:styleId="heading3normal">
    <w:name w:val="heading 3 normal"/>
    <w:aliases w:val="Заголовок 3 Обычный"/>
    <w:basedOn w:val="a"/>
    <w:next w:val="a"/>
    <w:uiPriority w:val="9"/>
    <w:qFormat/>
    <w:rsid w:val="00CD3BA3"/>
    <w:pPr>
      <w:numPr>
        <w:ilvl w:val="2"/>
        <w:numId w:val="8"/>
      </w:numPr>
      <w:spacing w:before="120" w:after="120" w:line="276" w:lineRule="auto"/>
      <w:ind w:firstLine="482"/>
      <w:jc w:val="both"/>
      <w:outlineLvl w:val="2"/>
    </w:pPr>
    <w:rPr>
      <w:rFonts w:ascii="Times New Roman" w:eastAsia="Times New Roman" w:hAnsi="Times New Roman" w:cs="Times New Roman"/>
      <w:lang w:eastAsia="ru-RU"/>
    </w:rPr>
  </w:style>
  <w:style w:type="paragraph" w:customStyle="1" w:styleId="heading4normal">
    <w:name w:val="heading 4 normal"/>
    <w:aliases w:val="Заголовок 4 Обычный"/>
    <w:basedOn w:val="a"/>
    <w:next w:val="a"/>
    <w:uiPriority w:val="9"/>
    <w:qFormat/>
    <w:rsid w:val="00CD3BA3"/>
    <w:pPr>
      <w:numPr>
        <w:ilvl w:val="3"/>
        <w:numId w:val="8"/>
      </w:numPr>
      <w:spacing w:before="120" w:after="120" w:line="276" w:lineRule="auto"/>
      <w:ind w:firstLine="482"/>
      <w:jc w:val="both"/>
      <w:outlineLvl w:val="3"/>
    </w:pPr>
    <w:rPr>
      <w:rFonts w:ascii="Times New Roman" w:eastAsia="Times New Roman" w:hAnsi="Times New Roman" w:cs="Times New Roman"/>
      <w:lang w:eastAsia="ru-RU"/>
    </w:rPr>
  </w:style>
  <w:style w:type="paragraph" w:customStyle="1" w:styleId="heading5normal">
    <w:name w:val="heading 5 normal"/>
    <w:aliases w:val="Заголовок 5 Обычный"/>
    <w:basedOn w:val="a"/>
    <w:next w:val="a"/>
    <w:uiPriority w:val="9"/>
    <w:qFormat/>
    <w:rsid w:val="00CD3BA3"/>
    <w:pPr>
      <w:numPr>
        <w:ilvl w:val="4"/>
        <w:numId w:val="8"/>
      </w:numPr>
      <w:spacing w:before="120" w:after="120" w:line="276" w:lineRule="auto"/>
      <w:ind w:firstLine="482"/>
      <w:jc w:val="both"/>
      <w:outlineLvl w:val="4"/>
    </w:pPr>
    <w:rPr>
      <w:rFonts w:ascii="Times New Roman" w:eastAsia="Times New Roman" w:hAnsi="Times New Roman" w:cs="Times New Roman"/>
      <w:lang w:eastAsia="ru-RU"/>
    </w:rPr>
  </w:style>
  <w:style w:type="paragraph" w:customStyle="1" w:styleId="heading6normal">
    <w:name w:val="heading 6 normal"/>
    <w:aliases w:val="Заголовок 6 Обычный"/>
    <w:basedOn w:val="a"/>
    <w:next w:val="a"/>
    <w:uiPriority w:val="9"/>
    <w:qFormat/>
    <w:rsid w:val="00CD3BA3"/>
    <w:pPr>
      <w:numPr>
        <w:ilvl w:val="5"/>
        <w:numId w:val="8"/>
      </w:numPr>
      <w:spacing w:before="120" w:after="120" w:line="276" w:lineRule="auto"/>
      <w:ind w:firstLine="482"/>
      <w:jc w:val="both"/>
      <w:outlineLvl w:val="5"/>
    </w:pPr>
    <w:rPr>
      <w:rFonts w:ascii="Times New Roman" w:eastAsia="Times New Roman" w:hAnsi="Times New Roman" w:cs="Times New Roman"/>
      <w:lang w:eastAsia="ru-RU"/>
    </w:rPr>
  </w:style>
  <w:style w:type="paragraph" w:customStyle="1" w:styleId="heading7normal">
    <w:name w:val="heading 7 normal"/>
    <w:aliases w:val="Заголовок 7 Обычный"/>
    <w:basedOn w:val="a"/>
    <w:next w:val="a"/>
    <w:uiPriority w:val="9"/>
    <w:qFormat/>
    <w:rsid w:val="00CD3BA3"/>
    <w:pPr>
      <w:numPr>
        <w:ilvl w:val="6"/>
        <w:numId w:val="8"/>
      </w:numPr>
      <w:spacing w:before="120" w:after="120" w:line="276" w:lineRule="auto"/>
      <w:ind w:firstLine="482"/>
      <w:jc w:val="both"/>
      <w:outlineLvl w:val="6"/>
    </w:pPr>
    <w:rPr>
      <w:rFonts w:ascii="Times New Roman" w:eastAsia="Times New Roman" w:hAnsi="Times New Roman" w:cs="Times New Roman"/>
      <w:lang w:eastAsia="ru-RU"/>
    </w:rPr>
  </w:style>
  <w:style w:type="paragraph" w:customStyle="1" w:styleId="heading8normal">
    <w:name w:val="heading 8 normal"/>
    <w:aliases w:val="Заголовок 8 Обычный"/>
    <w:basedOn w:val="a"/>
    <w:next w:val="a"/>
    <w:uiPriority w:val="9"/>
    <w:qFormat/>
    <w:rsid w:val="00CD3BA3"/>
    <w:pPr>
      <w:numPr>
        <w:ilvl w:val="7"/>
        <w:numId w:val="8"/>
      </w:numPr>
      <w:spacing w:before="120" w:after="120" w:line="276" w:lineRule="auto"/>
      <w:ind w:firstLine="482"/>
      <w:jc w:val="both"/>
      <w:outlineLvl w:val="7"/>
    </w:pPr>
    <w:rPr>
      <w:rFonts w:ascii="Times New Roman" w:eastAsia="Times New Roman" w:hAnsi="Times New Roman" w:cs="Times New Roman"/>
      <w:lang w:eastAsia="ru-RU"/>
    </w:rPr>
  </w:style>
  <w:style w:type="paragraph" w:customStyle="1" w:styleId="heading9normal">
    <w:name w:val="heading 9 normal"/>
    <w:aliases w:val="Заголовок 9 Обычный"/>
    <w:basedOn w:val="a"/>
    <w:next w:val="a"/>
    <w:uiPriority w:val="9"/>
    <w:qFormat/>
    <w:rsid w:val="00CD3BA3"/>
    <w:pPr>
      <w:numPr>
        <w:ilvl w:val="8"/>
        <w:numId w:val="8"/>
      </w:numPr>
      <w:spacing w:before="120" w:after="120" w:line="276" w:lineRule="auto"/>
      <w:ind w:firstLine="482"/>
      <w:jc w:val="both"/>
      <w:outlineLvl w:val="8"/>
    </w:pPr>
    <w:rPr>
      <w:rFonts w:ascii="Times New Roman" w:eastAsia="Times New Roman" w:hAnsi="Times New Roman" w:cs="Times New Roman"/>
      <w:lang w:eastAsia="ru-RU"/>
    </w:rPr>
  </w:style>
  <w:style w:type="paragraph" w:styleId="a8">
    <w:name w:val="Title"/>
    <w:aliases w:val="Текст сноски Знак"/>
    <w:basedOn w:val="a"/>
    <w:next w:val="a"/>
    <w:link w:val="a9"/>
    <w:uiPriority w:val="10"/>
    <w:qFormat/>
    <w:rsid w:val="00CD3BA3"/>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9">
    <w:name w:val="Название Знак"/>
    <w:aliases w:val="Текст сноски Знак Знак"/>
    <w:basedOn w:val="a0"/>
    <w:link w:val="a8"/>
    <w:uiPriority w:val="10"/>
    <w:rsid w:val="00CD3BA3"/>
    <w:rPr>
      <w:rFonts w:ascii="Times New Roman" w:eastAsia="Times New Roman" w:hAnsi="Times New Roman" w:cs="Times New Roman"/>
      <w:b/>
      <w:spacing w:val="5"/>
      <w:kern w:val="28"/>
      <w:sz w:val="28"/>
      <w:szCs w:val="52"/>
      <w:lang w:eastAsia="ru-RU"/>
    </w:rPr>
  </w:style>
  <w:style w:type="paragraph" w:customStyle="1" w:styleId="Warning">
    <w:name w:val="Warning"/>
    <w:aliases w:val="Предупреждение"/>
    <w:basedOn w:val="a"/>
    <w:next w:val="a"/>
    <w:link w:val="23"/>
    <w:uiPriority w:val="29"/>
    <w:qFormat/>
    <w:rsid w:val="00CD3BA3"/>
    <w:pPr>
      <w:pBdr>
        <w:left w:val="single" w:sz="24" w:space="10" w:color="999999"/>
      </w:pBdr>
      <w:spacing w:before="120" w:after="0" w:line="276" w:lineRule="auto"/>
      <w:ind w:left="964"/>
      <w:jc w:val="both"/>
    </w:pPr>
    <w:rPr>
      <w:rFonts w:ascii="Times New Roman" w:eastAsia="Times New Roman" w:hAnsi="Times New Roman" w:cs="Times New Roman"/>
      <w:i/>
      <w:iCs/>
      <w:color w:val="E36C0A"/>
      <w:lang w:eastAsia="ru-RU"/>
    </w:rPr>
  </w:style>
  <w:style w:type="character" w:customStyle="1" w:styleId="23">
    <w:name w:val="Цитата 2 Знак"/>
    <w:basedOn w:val="a0"/>
    <w:link w:val="Warning"/>
    <w:uiPriority w:val="29"/>
    <w:rsid w:val="00CD3BA3"/>
    <w:rPr>
      <w:rFonts w:ascii="Times New Roman" w:eastAsia="Times New Roman" w:hAnsi="Times New Roman" w:cs="Times New Roman"/>
      <w:i/>
      <w:iCs/>
      <w:color w:val="E36C0A"/>
      <w:lang w:eastAsia="ru-RU"/>
    </w:rPr>
  </w:style>
  <w:style w:type="paragraph" w:styleId="aa">
    <w:name w:val="header"/>
    <w:basedOn w:val="a"/>
    <w:link w:val="ab"/>
    <w:uiPriority w:val="99"/>
    <w:unhideWhenUsed/>
    <w:rsid w:val="00CD3BA3"/>
    <w:pPr>
      <w:tabs>
        <w:tab w:val="center" w:pos="4677"/>
        <w:tab w:val="right" w:pos="9355"/>
      </w:tabs>
      <w:spacing w:after="0" w:line="240" w:lineRule="auto"/>
      <w:ind w:firstLine="482"/>
      <w:jc w:val="center"/>
    </w:pPr>
    <w:rPr>
      <w:rFonts w:ascii="Times New Roman" w:eastAsia="Times New Roman" w:hAnsi="Times New Roman" w:cs="Times New Roman"/>
      <w:sz w:val="16"/>
      <w:szCs w:val="20"/>
      <w:lang w:eastAsia="ru-RU"/>
    </w:rPr>
  </w:style>
  <w:style w:type="character" w:customStyle="1" w:styleId="ab">
    <w:name w:val="Верхний колонтитул Знак"/>
    <w:basedOn w:val="a0"/>
    <w:link w:val="aa"/>
    <w:uiPriority w:val="99"/>
    <w:rsid w:val="00CD3BA3"/>
    <w:rPr>
      <w:rFonts w:ascii="Times New Roman" w:eastAsia="Times New Roman" w:hAnsi="Times New Roman" w:cs="Times New Roman"/>
      <w:sz w:val="16"/>
      <w:szCs w:val="20"/>
      <w:lang w:eastAsia="ru-RU"/>
    </w:rPr>
  </w:style>
  <w:style w:type="paragraph" w:styleId="ac">
    <w:name w:val="footer"/>
    <w:basedOn w:val="a"/>
    <w:link w:val="ad"/>
    <w:uiPriority w:val="99"/>
    <w:unhideWhenUsed/>
    <w:rsid w:val="00CD3BA3"/>
    <w:pPr>
      <w:tabs>
        <w:tab w:val="center" w:pos="4677"/>
        <w:tab w:val="right" w:pos="9355"/>
      </w:tabs>
      <w:spacing w:after="0" w:line="240" w:lineRule="auto"/>
      <w:ind w:firstLine="482"/>
      <w:jc w:val="center"/>
    </w:pPr>
    <w:rPr>
      <w:rFonts w:ascii="Times New Roman" w:eastAsia="Times New Roman" w:hAnsi="Times New Roman" w:cs="Times New Roman"/>
      <w:sz w:val="16"/>
      <w:szCs w:val="20"/>
      <w:lang w:eastAsia="ru-RU"/>
    </w:rPr>
  </w:style>
  <w:style w:type="character" w:customStyle="1" w:styleId="ad">
    <w:name w:val="Нижний колонтитул Знак"/>
    <w:basedOn w:val="a0"/>
    <w:link w:val="ac"/>
    <w:uiPriority w:val="99"/>
    <w:rsid w:val="00CD3BA3"/>
    <w:rPr>
      <w:rFonts w:ascii="Times New Roman" w:eastAsia="Times New Roman" w:hAnsi="Times New Roman" w:cs="Times New Roman"/>
      <w:sz w:val="16"/>
      <w:szCs w:val="20"/>
      <w:lang w:eastAsia="ru-RU"/>
    </w:rPr>
  </w:style>
  <w:style w:type="character" w:customStyle="1" w:styleId="ae">
    <w:name w:val="Текст примечания Знак"/>
    <w:basedOn w:val="a0"/>
    <w:link w:val="af"/>
    <w:uiPriority w:val="99"/>
    <w:semiHidden/>
    <w:rsid w:val="00CD3BA3"/>
    <w:rPr>
      <w:sz w:val="20"/>
      <w:szCs w:val="20"/>
    </w:rPr>
  </w:style>
  <w:style w:type="paragraph" w:styleId="af">
    <w:name w:val="annotation text"/>
    <w:basedOn w:val="a"/>
    <w:link w:val="ae"/>
    <w:uiPriority w:val="99"/>
    <w:semiHidden/>
    <w:unhideWhenUsed/>
    <w:rsid w:val="00CD3BA3"/>
    <w:pPr>
      <w:spacing w:line="240" w:lineRule="auto"/>
    </w:pPr>
    <w:rPr>
      <w:sz w:val="20"/>
      <w:szCs w:val="20"/>
    </w:rPr>
  </w:style>
  <w:style w:type="character" w:customStyle="1" w:styleId="af0">
    <w:name w:val="Тема примечания Знак"/>
    <w:basedOn w:val="ae"/>
    <w:link w:val="af1"/>
    <w:uiPriority w:val="99"/>
    <w:semiHidden/>
    <w:rsid w:val="00CD3BA3"/>
    <w:rPr>
      <w:b/>
      <w:bCs/>
      <w:sz w:val="20"/>
      <w:szCs w:val="20"/>
    </w:rPr>
  </w:style>
  <w:style w:type="paragraph" w:styleId="af1">
    <w:name w:val="annotation subject"/>
    <w:basedOn w:val="af"/>
    <w:next w:val="af"/>
    <w:link w:val="af0"/>
    <w:uiPriority w:val="99"/>
    <w:semiHidden/>
    <w:unhideWhenUsed/>
    <w:rsid w:val="00CD3BA3"/>
    <w:rPr>
      <w:b/>
      <w:bCs/>
    </w:rPr>
  </w:style>
  <w:style w:type="paragraph" w:styleId="af2">
    <w:name w:val="No Spacing"/>
    <w:uiPriority w:val="1"/>
    <w:qFormat/>
    <w:rsid w:val="00CD3BA3"/>
    <w:pPr>
      <w:spacing w:after="0" w:line="240" w:lineRule="auto"/>
    </w:pPr>
    <w:rPr>
      <w:rFonts w:ascii="Calibri" w:eastAsia="Calibri" w:hAnsi="Calibri" w:cs="Times New Roman"/>
    </w:rPr>
  </w:style>
  <w:style w:type="paragraph" w:customStyle="1" w:styleId="FORMATTEXT">
    <w:name w:val=".FORMATTEXT"/>
    <w:uiPriority w:val="99"/>
    <w:rsid w:val="00CD3B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8161AA42813FF2C5CEF20345109A18045E915A4D486592BF0D91A3DD55F1698951AD87C989255BD5FBE092C10199654393C4422B6702763792395C742FD69E8FDA4C4BBB23d1R3M" TargetMode="External"/><Relationship Id="rId13" Type="http://schemas.openxmlformats.org/officeDocument/2006/relationships/hyperlink" Target="consultantplus://offline/ref=9D8161AA42813FF2C5CEF20345109A18045E915A4D486592BF0D91A3DD55F1698951AD87C989255BD5FBE190C6009D654393C4422B6702763792395C742FD39C8DD94C4BBB23d1R3M" TargetMode="External"/><Relationship Id="rId18" Type="http://schemas.openxmlformats.org/officeDocument/2006/relationships/hyperlink" Target="consultantplus://offline/ref=9D8161AA42813FF2C5CEF20345109A18045E915A4D486592BF0D91A3DD55F1698951AD87C989255BD5F8EF97C60D98654393C4422B6702763792395C742FD69E8EDC4717EA615CE677B5d6R0M" TargetMode="External"/><Relationship Id="rId26" Type="http://schemas.openxmlformats.org/officeDocument/2006/relationships/hyperlink" Target="consultantplus://offline/ref=9D8161AA42813FF2C5CEF20345109A18045E915A4D486592BF0D91A3DD55F1698951AD87C989255BD5FBEA9DCA039338499B9D4E29600D2920957050752ED0998ED71B46A9d2R4M" TargetMode="External"/><Relationship Id="rId3" Type="http://schemas.openxmlformats.org/officeDocument/2006/relationships/styles" Target="styles.xml"/><Relationship Id="rId21"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7" Type="http://schemas.openxmlformats.org/officeDocument/2006/relationships/hyperlink" Target="consultantplus://offline/ref=9D8161AA42813FF2C5CEF20345109A18045E915A4D486592BF0D91A3DD55F1698951AD87C989255BD5FBE893C30799654393C4422B6702763792395C742FD69E8FDD4C4BBB23d1R3M" TargetMode="External"/><Relationship Id="rId12" Type="http://schemas.openxmlformats.org/officeDocument/2006/relationships/hyperlink" Target="consultantplus://offline/ref=9D8161AA42813FF2C5CEF20345109A18045E915A4D486592BF0D91A3DD55F1698951AD87C989255BD5FBE190C6009D654393C4422B6702763792395C742FD69E8EDC4717EA615CE677B5d6R0M" TargetMode="External"/><Relationship Id="rId17" Type="http://schemas.openxmlformats.org/officeDocument/2006/relationships/hyperlink" Target="consultantplus://offline/ref=9D8161AA42813FF2C5CEF20345109A18045E915A4D486592BF0D91A3DD55F1698951AD87C989255BD5FBEB97C0019A654393C4422B6702763792395C742FD69E8EDC4717EA615CE677B5d6R0M" TargetMode="External"/><Relationship Id="rId25" Type="http://schemas.openxmlformats.org/officeDocument/2006/relationships/hyperlink" Target="consultantplus://offline/ref=9D8161AA42813FF2C5CEF20345109A18045E915A4D486592BF0D91A3DD55F1698951AD87C989255BD5FBE190C6009D654393C4422B6702763792395C742FD49D88D94C4BBB23d1R3M" TargetMode="External"/><Relationship Id="rId2" Type="http://schemas.openxmlformats.org/officeDocument/2006/relationships/numbering" Target="numbering.xml"/><Relationship Id="rId16" Type="http://schemas.openxmlformats.org/officeDocument/2006/relationships/hyperlink" Target="consultantplus://offline/ref=9D8161AA42813FF2C5CEF20345109A18045E915A4D486592BF0D91A3DD55F1698951AD87C989255BD5FAE995C40791654393C4422B6702763792395C742FD69E8EDF4C4BBB23d1R3M" TargetMode="External"/><Relationship Id="rId20" Type="http://schemas.openxmlformats.org/officeDocument/2006/relationships/hyperlink" Target="consultantplus://offline/ref=9D8161AA42813FF2C5CEF20345109A18045E915A4D486592BF0D91A3DD55F1698951AD9BC98E255BD5FCEE95C00C9338499B9D4E29600D213292d3R9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9D8161AA42813FF2C5CEF20345109A18045E915A4D486592BF0D91A3DD55F1698951AD87C989255BD5FAE996C40691654393C4422B6702763792395C742FD69E8EDC4717EA615CE677B5d6R0M" TargetMode="External"/><Relationship Id="rId11" Type="http://schemas.openxmlformats.org/officeDocument/2006/relationships/hyperlink" Target="consultantplus://offline/ref=9D8161AA42813FF2C5CEF20345109A18045E915A4D486592BF0D91A3DD55F1698951AD87C989255BD5FBE092C60399654393C4422B6702763792395C742FD49F8BD44C4BBB23d1R3M" TargetMode="External"/><Relationship Id="rId24" Type="http://schemas.openxmlformats.org/officeDocument/2006/relationships/hyperlink" Target="consultantplus://offline/ref=9D8161AA42813FF2C5CEF20345109A18045E915A4D486592BF0D91A3DD55F1698951AD87C989255BD5FBE190C6009D654393C4422B6702763792395C742FD79689D44C4BBB23d1R3M" TargetMode="External"/><Relationship Id="rId5" Type="http://schemas.openxmlformats.org/officeDocument/2006/relationships/webSettings" Target="webSettings.xml"/><Relationship Id="rId15"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23" Type="http://schemas.openxmlformats.org/officeDocument/2006/relationships/hyperlink" Target="consultantplus://offline/ref=9D8161AA42813FF2C5CEF20345109A18045E915A4D486592BF0D91A3DD55F1698951AD87C989255BD5FBE190C6009D654393C4422B6702763792395C742FD79A89DB4C4BBB23d1R3M" TargetMode="External"/><Relationship Id="rId28" Type="http://schemas.openxmlformats.org/officeDocument/2006/relationships/fontTable" Target="fontTable.xml"/><Relationship Id="rId10" Type="http://schemas.openxmlformats.org/officeDocument/2006/relationships/hyperlink" Target="consultantplus://offline/ref=9D8161AA42813FF2C5CEF20345109A18045E915A4D486592BF0D91A3DD55F1698951AD87C989255BD5FBE092C60399654393C4422B6702763792395C742FD69E8FDF4C4BBB23d1R3M" TargetMode="External"/><Relationship Id="rId19" Type="http://schemas.openxmlformats.org/officeDocument/2006/relationships/hyperlink" Target="consultantplus://offline/ref=9D8161AA42813FF2C5CEF20345109A18045E915A4D486592BF0D91A3DD55F1698951AD87C989255BD5FBE190C6009D654393C4422B6702763792395C742FD79986DA4C4BBB23d1R3M" TargetMode="External"/><Relationship Id="rId4" Type="http://schemas.openxmlformats.org/officeDocument/2006/relationships/settings" Target="settings.xml"/><Relationship Id="rId9"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14" Type="http://schemas.openxmlformats.org/officeDocument/2006/relationships/hyperlink" Target="consultantplus://offline/ref=9D8161AA42813FF2C5CEF20345109A18045E915A4D486592BF0D91A3DD55F1698951AD87C989255BD5FBE091C5079A654393C4422B6702763792395C742FD69E8FD94C4BBB23d1R3M" TargetMode="External"/><Relationship Id="rId22" Type="http://schemas.openxmlformats.org/officeDocument/2006/relationships/hyperlink" Target="consultantplus://offline/ref=CFC502884EF7AF46F1887E9B15D818E3937ADD93B3817CADFDA53560B2A663B68F657CC853B467374D3793B11F02E50E472669C51688DDB4FDW2M" TargetMode="External"/><Relationship Id="rId27" Type="http://schemas.openxmlformats.org/officeDocument/2006/relationships/hyperlink" Target="consultantplus://offline/ref=9D8161AA42813FF2C5CEF20345109A18045E915A4D486592BF0D91A3DD55F1698951AD87C989255BD5FBE190C6009D654393C4422B6702763792395C742FD49E8CDD4C4BBB23d1R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5374-32FA-42A8-98DA-7B7115E7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11</Pages>
  <Words>4865</Words>
  <Characters>27734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Жданова Галина</dc:creator>
  <cp:keywords/>
  <dc:description/>
  <cp:lastModifiedBy>Жданова Галина</cp:lastModifiedBy>
  <cp:revision>6</cp:revision>
  <dcterms:created xsi:type="dcterms:W3CDTF">2020-03-26T07:02:00Z</dcterms:created>
  <dcterms:modified xsi:type="dcterms:W3CDTF">2020-04-16T10:49:00Z</dcterms:modified>
</cp:coreProperties>
</file>